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0E" w:rsidRPr="00CC7041" w:rsidRDefault="00B3640E" w:rsidP="00B3640E">
      <w:pPr>
        <w:autoSpaceDE w:val="0"/>
        <w:autoSpaceDN w:val="0"/>
        <w:adjustRightInd w:val="0"/>
        <w:jc w:val="right"/>
      </w:pPr>
      <w:bookmarkStart w:id="0" w:name="_GoBack"/>
      <w:bookmarkEnd w:id="0"/>
      <w:r w:rsidRPr="00CC7041">
        <w:t>Приложение 20</w:t>
      </w:r>
    </w:p>
    <w:p w:rsidR="00B3640E" w:rsidRDefault="00B3640E" w:rsidP="00B3640E">
      <w:pPr>
        <w:ind w:firstLine="709"/>
        <w:jc w:val="both"/>
      </w:pPr>
      <w:r w:rsidRPr="00CC7041">
        <w:t>«Принятие мер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поражения».</w:t>
      </w:r>
    </w:p>
    <w:p w:rsidR="00B0532A" w:rsidRDefault="00B0532A" w:rsidP="00B3640E">
      <w:pPr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autoSpaceDE w:val="0"/>
              <w:autoSpaceDN w:val="0"/>
              <w:adjustRightInd w:val="0"/>
              <w:jc w:val="both"/>
            </w:pPr>
            <w:r w:rsidRPr="00CC7041">
              <w:t>Если Вы являетесь лицом, обязанным исполнять требования законодательства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укажите свой статус и ответьте на следующие вопросы:</w:t>
            </w: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autoSpaceDE w:val="0"/>
              <w:autoSpaceDN w:val="0"/>
              <w:adjustRightInd w:val="0"/>
              <w:jc w:val="both"/>
            </w:pPr>
            <w:r w:rsidRPr="00CC7041">
              <w:t>1. Укажите статус: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небанковские кредитно-финансовые организации; 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профессиональные участники рынка ценных бумаг; 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товарные биржи;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лица, осуществляющие торговлю драгоценными металлами и драгоценными камнями;</w:t>
            </w:r>
          </w:p>
          <w:p w:rsidR="004A2F02" w:rsidRDefault="004A2F02" w:rsidP="004A2F02">
            <w:pPr>
              <w:jc w:val="both"/>
            </w:pPr>
            <w:r>
              <w:t>пункты скупки;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страховые организации и страховые брокеры;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организаторы лотерей и электронных интерактивных игр;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нотариусы;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организации, оказывающие риэлтерские услуги и принимающие участие в операциях, связанных с куплей-продажей недвижимого имущества для своего клиента;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аудиторские организации, аудиторы, осуществляющие деятельность в качестве индивидуальных предпринимателей, оказывающие профессиональные услуги по ведению бухгалтерского учета и составлению бухгалтерской и (или) финансовой отчетности, связанные с совершением от имени и (или) по поручению клиента финансовых операций;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организации и индивидуальные предприниматели, адвокаты и адвокатские бюро, оказывающие юридические услуги (юридическую помощь), связанные с созданием организаций либо участием в управлении ими, приобретением или продажей предприятия как имущественного комплекса, совершением финансовых операций и (или) управлением денежными средствами или иным имуществом от имени и (или) по поручению клиента;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операторы почтовой связи;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организаторы азартных игр;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организации по государственной регистрации недвижимого имущества, прав на него и сделок с ним;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лизинговые организации;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микрофинансовые организации, иные юридические лица, которые в соответствии с законодательными актами вправе осуществлять микрофинансовую деятельность;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форекс-компании, Национальный форекс-центр;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резиденты Парка высоких технологий, осуществляющие следующие виды деятельности: оказание услуг, связанных с созданием и размещением цифровых знаков (токенов) с использованием глобальной компьютерной сети Интернет, включая услуги по продвижению цифровых знаков (токенов), консультационные и иные сопутствующие услуги; деятельность оператора криптоплатформы; деятельность оператора обмена криптовалют; иная деятельность с использованием цифровых знаков (токенов), в том числе содержащая признаки профессиональной и биржевой деятельности по ценным бумагам, деятельности инвестиционного фонда, секьюритизации, а также осуществление операций по созданию и размещению собственных цифровых знаков (токенов);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специальные финансовые организации;</w:t>
            </w:r>
          </w:p>
          <w:p w:rsidR="004A2F02" w:rsidRDefault="004A2F02" w:rsidP="004A2F02">
            <w:pPr>
              <w:jc w:val="both"/>
            </w:pPr>
            <w:r w:rsidRPr="00CC7041">
              <w:t>□</w:t>
            </w:r>
            <w:r>
              <w:t xml:space="preserve"> управляющие организации инвестиционных фондов;</w:t>
            </w:r>
          </w:p>
          <w:p w:rsidR="004A2F02" w:rsidRPr="00CC7041" w:rsidRDefault="004A2F02" w:rsidP="004A2F02">
            <w:pPr>
              <w:jc w:val="both"/>
            </w:pPr>
            <w:r w:rsidRPr="00CC7041">
              <w:t>□</w:t>
            </w:r>
            <w:r>
              <w:t xml:space="preserve"> налоговые консультанты.</w:t>
            </w: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lastRenderedPageBreak/>
              <w:t>2. Наличие у Вас утвержденных локальных нормативных правовых актов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поражения?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</w:pPr>
            <w:r w:rsidRPr="00CC7041">
              <w:t>Распространяются ли указанные локальные нормативные правовые акты на все обособленные подразделения и дочерние компании внутри страны либо за ее пределами?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t>3. Определены ли Вашими локальными нормативными правовыми актами процедуры, регламентирующие порядок предотвращения, выявления и предоставления информации о подозрительных финансовых операциях клиентов?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autoSpaceDE w:val="0"/>
              <w:autoSpaceDN w:val="0"/>
              <w:adjustRightInd w:val="0"/>
            </w:pPr>
            <w:r w:rsidRPr="00CC7041">
              <w:t>Если Да, то используете ли Вы программное обеспечение для мониторинга финансовых операций и кто его разработчик: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__________________________(название разработчика ПО)   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t>4. Утверждены ли Вашими локальными нормативными правовыми актами процедуры идентификации клиентов?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t>5. Определены ли Вашими локальными нормативными правовыми актами процедуры по применению риск-ориентированного подхода при оценке клиентской базы и финансовых операций клиентов?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  <w:rPr>
                <w:b/>
              </w:rPr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t>6. Определен ли Вашими локальными нормативными правовыми актами порядок документального фиксирования и хранения информации о клиенте, а также меры по установлению конечного бенефициарного владельца?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</w:pPr>
            <w:r w:rsidRPr="00CC7041">
              <w:t>Если Да, то укажите минимальный срок хранения данных о клиенте: ___________________________.</w:t>
            </w:r>
          </w:p>
          <w:p w:rsidR="00B3640E" w:rsidRPr="00CC7041" w:rsidRDefault="00B3640E" w:rsidP="004D018D">
            <w:pPr>
              <w:jc w:val="both"/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t>7. Определены ли Вашими локальными нормативными правовыми актами правила взаимоотношения с публично значимыми лицами, членами их семей или с приближенными к ним лицами?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t>8. Принимаете ли Вы меры по определению источника происхождения денежных средств клиентов с высокой степенью риска либо клиентов, связанных с публично значимыми лицами?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lastRenderedPageBreak/>
              <w:t>9. Проводите ли Вы пересмотр, обновление сведений о клиенте с учетом риск-ориентированного подхода?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pStyle w:val="a3"/>
              <w:tabs>
                <w:tab w:val="left" w:pos="210"/>
              </w:tabs>
              <w:ind w:left="0"/>
            </w:pPr>
            <w:r w:rsidRPr="00CC7041">
              <w:t>Если Да, то укажите обязательный срок по обновлению анкетных данных клиентов с высокой степенью риска:_____________________________________________________.</w:t>
            </w:r>
          </w:p>
          <w:p w:rsidR="00B3640E" w:rsidRPr="00CC7041" w:rsidRDefault="00B3640E" w:rsidP="004D018D">
            <w:pPr>
              <w:pStyle w:val="a3"/>
              <w:tabs>
                <w:tab w:val="left" w:pos="210"/>
              </w:tabs>
              <w:ind w:left="0"/>
              <w:rPr>
                <w:b/>
              </w:rPr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t xml:space="preserve">10. Утверждена ли у Вас программа обучения работников в сфере предотвращения легализации доходов полученных преступным путем, финансирования террористической деятельности и финансирования распространения оружия массового поражения? 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pStyle w:val="a3"/>
              <w:tabs>
                <w:tab w:val="left" w:pos="210"/>
              </w:tabs>
              <w:ind w:left="0"/>
            </w:pPr>
            <w:r w:rsidRPr="00CC7041">
              <w:t>Если Да, то проводите ли вы ежегодное плановое обучение?</w:t>
            </w:r>
          </w:p>
          <w:p w:rsidR="00B3640E" w:rsidRPr="00CC7041" w:rsidRDefault="00B3640E" w:rsidP="004D018D">
            <w:pPr>
              <w:pStyle w:val="a3"/>
              <w:tabs>
                <w:tab w:val="left" w:pos="210"/>
              </w:tabs>
              <w:ind w:left="0"/>
            </w:pP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  <w:rPr>
                <w:b/>
                <w:lang w:val="en-US"/>
              </w:rPr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autoSpaceDE w:val="0"/>
              <w:autoSpaceDN w:val="0"/>
              <w:adjustRightInd w:val="0"/>
            </w:pPr>
            <w:r w:rsidRPr="00CC7041">
              <w:t>11. Принимаете ли Вы меры по проверке клиентов либо их операций на совпадение с контрольными списками лиц, участвующих в террористической деятельности?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t xml:space="preserve">12. Подпадает ли Ваша деятельность под надзор государственного органа? 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</w:pPr>
            <w:r w:rsidRPr="00CC7041">
              <w:t>Если да, пожалуйста, укажите надзорный орган, его место нахождения и периодичность проводимых им проверок:____________________________________________________.</w:t>
            </w:r>
          </w:p>
          <w:p w:rsidR="00B3640E" w:rsidRPr="00CC7041" w:rsidRDefault="00B3640E" w:rsidP="004D018D">
            <w:pPr>
              <w:jc w:val="both"/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B3640E" w:rsidRPr="00CC7041" w:rsidRDefault="00B3640E" w:rsidP="004D018D">
            <w:pPr>
              <w:jc w:val="both"/>
            </w:pPr>
            <w:r w:rsidRPr="00CC7041">
              <w:t xml:space="preserve">13. Применялись ли к Вам за последние три года меры воздействия за нарушение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поражения? </w:t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Да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 xml:space="preserve"> Нет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</w:p>
          <w:p w:rsidR="00B3640E" w:rsidRPr="00CC7041" w:rsidRDefault="00B3640E" w:rsidP="004D018D">
            <w:pPr>
              <w:jc w:val="both"/>
            </w:pPr>
            <w:r w:rsidRPr="00CC7041">
              <w:t xml:space="preserve">Иное </w:t>
            </w:r>
            <w:r w:rsidR="00F95050" w:rsidRPr="00CC704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041">
              <w:instrText xml:space="preserve"> </w:instrText>
            </w:r>
            <w:r w:rsidRPr="00CC7041">
              <w:rPr>
                <w:lang w:val="en-US"/>
              </w:rPr>
              <w:instrText>FORMCHECKBOX</w:instrText>
            </w:r>
            <w:r w:rsidRPr="00CC7041">
              <w:instrText xml:space="preserve"> </w:instrText>
            </w:r>
            <w:r w:rsidR="00E63FD0">
              <w:fldChar w:fldCharType="separate"/>
            </w:r>
            <w:r w:rsidR="00F95050" w:rsidRPr="00CC7041">
              <w:fldChar w:fldCharType="end"/>
            </w:r>
            <w:r w:rsidRPr="00CC7041">
              <w:t>: ___________________________________________________________________</w:t>
            </w:r>
          </w:p>
          <w:p w:rsidR="00B3640E" w:rsidRPr="00CC7041" w:rsidRDefault="00B3640E" w:rsidP="004D018D">
            <w:pPr>
              <w:jc w:val="both"/>
            </w:pPr>
            <w:r w:rsidRPr="00CC7041">
              <w:t>Если да, укажите виды допущенных нарушений_______________________________________________________________.</w:t>
            </w:r>
          </w:p>
          <w:p w:rsidR="00B3640E" w:rsidRPr="00CC7041" w:rsidRDefault="00B3640E" w:rsidP="004D018D">
            <w:pPr>
              <w:jc w:val="both"/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</w:tcPr>
          <w:p w:rsidR="00B3640E" w:rsidRPr="00CC7041" w:rsidRDefault="00B3640E" w:rsidP="004D018D">
            <w:pPr>
              <w:pStyle w:val="a3"/>
              <w:tabs>
                <w:tab w:val="left" w:pos="210"/>
              </w:tabs>
              <w:ind w:left="0"/>
            </w:pPr>
            <w:r w:rsidRPr="00CC7041">
              <w:t>14. Контактные данные лица, ответственного за организацию принятия мер по предотвращению легализации доходов, полученных преступным путем, путем, финансирования террористической деятельности и финансирования распространения оружия массового поражения.</w:t>
            </w:r>
          </w:p>
          <w:p w:rsidR="00B3640E" w:rsidRPr="00CC7041" w:rsidRDefault="00B3640E" w:rsidP="004D018D">
            <w:pPr>
              <w:jc w:val="both"/>
            </w:pPr>
            <w:r w:rsidRPr="00CC7041">
              <w:t>ФИО:</w:t>
            </w:r>
          </w:p>
          <w:p w:rsidR="00B3640E" w:rsidRPr="00CC7041" w:rsidRDefault="00B3640E" w:rsidP="004D018D">
            <w:pPr>
              <w:jc w:val="both"/>
            </w:pPr>
            <w:r w:rsidRPr="00CC7041">
              <w:t>должность:</w:t>
            </w:r>
          </w:p>
          <w:p w:rsidR="00B3640E" w:rsidRPr="00CC7041" w:rsidRDefault="00B3640E" w:rsidP="004D018D">
            <w:pPr>
              <w:jc w:val="both"/>
            </w:pPr>
            <w:r w:rsidRPr="00CC7041">
              <w:t>номер телефона:</w:t>
            </w:r>
          </w:p>
          <w:p w:rsidR="00B3640E" w:rsidRPr="00CC7041" w:rsidRDefault="00B3640E" w:rsidP="004D018D">
            <w:pPr>
              <w:pStyle w:val="a3"/>
              <w:tabs>
                <w:tab w:val="left" w:pos="210"/>
              </w:tabs>
              <w:ind w:left="0"/>
            </w:pPr>
            <w:r w:rsidRPr="00CC7041">
              <w:t>адрес электронной почты (при наличии):</w:t>
            </w:r>
          </w:p>
          <w:p w:rsidR="00B3640E" w:rsidRPr="00CC7041" w:rsidRDefault="00B3640E" w:rsidP="004D018D">
            <w:pPr>
              <w:pStyle w:val="a3"/>
              <w:tabs>
                <w:tab w:val="left" w:pos="210"/>
              </w:tabs>
              <w:ind w:left="0"/>
              <w:rPr>
                <w:b/>
              </w:rPr>
            </w:pPr>
          </w:p>
        </w:tc>
      </w:tr>
      <w:tr w:rsidR="00B3640E" w:rsidRPr="00CC7041" w:rsidTr="004D018D">
        <w:trPr>
          <w:cantSplit/>
          <w:trHeight w:val="366"/>
        </w:trPr>
        <w:tc>
          <w:tcPr>
            <w:tcW w:w="9356" w:type="dxa"/>
            <w:tcBorders>
              <w:bottom w:val="single" w:sz="4" w:space="0" w:color="auto"/>
            </w:tcBorders>
          </w:tcPr>
          <w:p w:rsidR="0046174B" w:rsidRPr="0046174B" w:rsidRDefault="0046174B" w:rsidP="0046174B">
            <w:r w:rsidRPr="0046174B">
              <w:lastRenderedPageBreak/>
              <w:t>Дата:____________г.</w:t>
            </w:r>
          </w:p>
          <w:p w:rsidR="0046174B" w:rsidRPr="0046174B" w:rsidRDefault="0046174B" w:rsidP="0046174B"/>
          <w:p w:rsidR="0046174B" w:rsidRPr="0046174B" w:rsidRDefault="0046174B" w:rsidP="0046174B">
            <w:r w:rsidRPr="0046174B">
              <w:t>Подпись клиента / представителя клиента ___________________ (ФИО)___________________________</w:t>
            </w:r>
          </w:p>
          <w:p w:rsidR="0046174B" w:rsidRPr="0046174B" w:rsidRDefault="0046174B" w:rsidP="0046174B"/>
          <w:p w:rsidR="0046174B" w:rsidRPr="0046174B" w:rsidRDefault="0046174B" w:rsidP="0046174B">
            <w:pPr>
              <w:jc w:val="both"/>
            </w:pPr>
            <w:r w:rsidRPr="0046174B">
              <w:t>М.П. (при наличии)</w:t>
            </w:r>
          </w:p>
          <w:p w:rsidR="0046174B" w:rsidRPr="0046174B" w:rsidRDefault="0046174B" w:rsidP="0046174B"/>
          <w:p w:rsidR="00B3640E" w:rsidRPr="00CC7041" w:rsidRDefault="0046174B" w:rsidP="0046174B">
            <w:r w:rsidRPr="0046174B">
              <w:t>□ Б.П.</w:t>
            </w:r>
            <w:r w:rsidRPr="00DA2CFE">
              <w:rPr>
                <w:sz w:val="20"/>
                <w:szCs w:val="20"/>
              </w:rPr>
              <w:t xml:space="preserve"> </w:t>
            </w:r>
          </w:p>
        </w:tc>
      </w:tr>
    </w:tbl>
    <w:p w:rsidR="00B3640E" w:rsidRDefault="00B3640E" w:rsidP="00B3640E">
      <w:pPr>
        <w:jc w:val="right"/>
      </w:pPr>
    </w:p>
    <w:p w:rsidR="00B3640E" w:rsidRDefault="00B3640E" w:rsidP="00B3640E">
      <w:pPr>
        <w:jc w:val="right"/>
      </w:pPr>
    </w:p>
    <w:p w:rsidR="00B3640E" w:rsidRDefault="00B3640E" w:rsidP="00B3640E">
      <w:pPr>
        <w:jc w:val="right"/>
      </w:pPr>
    </w:p>
    <w:p w:rsidR="00B3640E" w:rsidRDefault="00B3640E" w:rsidP="00B3640E">
      <w:pPr>
        <w:jc w:val="right"/>
      </w:pPr>
    </w:p>
    <w:sectPr w:rsidR="00B3640E" w:rsidSect="00516B9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6D" w:rsidRDefault="0020786D" w:rsidP="00CD50E6">
      <w:r>
        <w:separator/>
      </w:r>
    </w:p>
  </w:endnote>
  <w:endnote w:type="continuationSeparator" w:id="0">
    <w:p w:rsidR="0020786D" w:rsidRDefault="0020786D" w:rsidP="00CD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6D" w:rsidRDefault="0020786D" w:rsidP="00CD50E6">
      <w:r>
        <w:separator/>
      </w:r>
    </w:p>
  </w:footnote>
  <w:footnote w:type="continuationSeparator" w:id="0">
    <w:p w:rsidR="0020786D" w:rsidRDefault="0020786D" w:rsidP="00CD5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94" w:rsidRDefault="00E57B94" w:rsidP="00ED1FB6">
    <w:pPr>
      <w:pStyle w:val="a4"/>
    </w:pPr>
  </w:p>
  <w:p w:rsidR="00E57B94" w:rsidRPr="00ED1FB6" w:rsidRDefault="00E57B94" w:rsidP="00ED1F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E6" w:rsidRDefault="002369AC" w:rsidP="00ED1FB6">
    <w:pPr>
      <w:pStyle w:val="a4"/>
    </w:pPr>
    <w:r>
      <w:rPr>
        <w:noProof/>
      </w:rPr>
      <w:drawing>
        <wp:inline distT="0" distB="0" distL="0" distR="0" wp14:anchorId="2AF90174" wp14:editId="2DB98B45">
          <wp:extent cx="3048635" cy="48069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635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066"/>
    <w:multiLevelType w:val="hybridMultilevel"/>
    <w:tmpl w:val="4702A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75C"/>
    <w:multiLevelType w:val="hybridMultilevel"/>
    <w:tmpl w:val="071ADC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6385"/>
    <w:multiLevelType w:val="hybridMultilevel"/>
    <w:tmpl w:val="61543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8C3"/>
    <w:multiLevelType w:val="hybridMultilevel"/>
    <w:tmpl w:val="45F2E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820B9"/>
    <w:multiLevelType w:val="hybridMultilevel"/>
    <w:tmpl w:val="2264C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0E"/>
    <w:rsid w:val="001018B9"/>
    <w:rsid w:val="0020786D"/>
    <w:rsid w:val="002369AC"/>
    <w:rsid w:val="002B1562"/>
    <w:rsid w:val="00313B52"/>
    <w:rsid w:val="00411784"/>
    <w:rsid w:val="00411D69"/>
    <w:rsid w:val="00434E0E"/>
    <w:rsid w:val="0046174B"/>
    <w:rsid w:val="004A2F02"/>
    <w:rsid w:val="0051341E"/>
    <w:rsid w:val="00516B91"/>
    <w:rsid w:val="005551D4"/>
    <w:rsid w:val="005B08DE"/>
    <w:rsid w:val="005C3484"/>
    <w:rsid w:val="0065422A"/>
    <w:rsid w:val="006A6418"/>
    <w:rsid w:val="006B0C28"/>
    <w:rsid w:val="007446EE"/>
    <w:rsid w:val="00793003"/>
    <w:rsid w:val="008538C8"/>
    <w:rsid w:val="00A26678"/>
    <w:rsid w:val="00B0532A"/>
    <w:rsid w:val="00B3640E"/>
    <w:rsid w:val="00B36E1F"/>
    <w:rsid w:val="00BB43A8"/>
    <w:rsid w:val="00C66B59"/>
    <w:rsid w:val="00C75F23"/>
    <w:rsid w:val="00CD50E6"/>
    <w:rsid w:val="00E067D7"/>
    <w:rsid w:val="00E30709"/>
    <w:rsid w:val="00E57B94"/>
    <w:rsid w:val="00E63FD0"/>
    <w:rsid w:val="00ED1FB6"/>
    <w:rsid w:val="00F95050"/>
    <w:rsid w:val="00F95F2E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080B384-4CF6-4ED9-981A-96BD8C08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22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0E"/>
    <w:pPr>
      <w:ind w:left="720"/>
      <w:contextualSpacing/>
    </w:pPr>
  </w:style>
  <w:style w:type="paragraph" w:customStyle="1" w:styleId="Default">
    <w:name w:val="Default"/>
    <w:rsid w:val="00B3640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1FB6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ED1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5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22A"/>
    <w:rPr>
      <w:rFonts w:ascii="Arial" w:eastAsiaTheme="majorEastAsia" w:hAnsi="Arial" w:cstheme="majorBidi"/>
      <w:b/>
      <w:bCs/>
      <w:sz w:val="28"/>
      <w:szCs w:val="28"/>
    </w:rPr>
  </w:style>
  <w:style w:type="table" w:styleId="a8">
    <w:name w:val="Table Grid"/>
    <w:basedOn w:val="a1"/>
    <w:rsid w:val="0065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4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Shuklin</dc:creator>
  <cp:lastModifiedBy>Denis Shuklin</cp:lastModifiedBy>
  <cp:revision>2</cp:revision>
  <dcterms:created xsi:type="dcterms:W3CDTF">2020-08-21T08:07:00Z</dcterms:created>
  <dcterms:modified xsi:type="dcterms:W3CDTF">2020-08-21T08:07:00Z</dcterms:modified>
</cp:coreProperties>
</file>