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34" w:rsidRDefault="00DD1234" w:rsidP="00DD1234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Договор на депозитарное обслуживание</w:t>
      </w:r>
    </w:p>
    <w:p w:rsidR="00DD1234" w:rsidRDefault="00DD1234" w:rsidP="00DD1234">
      <w:pPr>
        <w:jc w:val="center"/>
        <w:rPr>
          <w:b/>
          <w:sz w:val="36"/>
        </w:rPr>
      </w:pPr>
      <w:r>
        <w:rPr>
          <w:b/>
          <w:sz w:val="36"/>
        </w:rPr>
        <w:t>Эмитента ценных бумаг</w:t>
      </w:r>
    </w:p>
    <w:p w:rsidR="00DD1234" w:rsidRDefault="00DD1234" w:rsidP="00DD1234">
      <w:pPr>
        <w:jc w:val="both"/>
      </w:pPr>
      <w:proofErr w:type="spellStart"/>
      <w:r>
        <w:t>г</w:t>
      </w:r>
      <w:proofErr w:type="gramStart"/>
      <w:r>
        <w:t>.М</w:t>
      </w:r>
      <w:proofErr w:type="gramEnd"/>
      <w:r>
        <w:t>инск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>« __»__________20</w:t>
      </w:r>
      <w:r w:rsidR="005037F0">
        <w:t>1</w:t>
      </w:r>
      <w:r>
        <w:t>__г.</w:t>
      </w:r>
    </w:p>
    <w:p w:rsidR="00DD1234" w:rsidRDefault="00DD1234" w:rsidP="00DD1234">
      <w:pPr>
        <w:pStyle w:val="a3"/>
        <w:tabs>
          <w:tab w:val="left" w:pos="8255"/>
        </w:tabs>
        <w:outlineLvl w:val="0"/>
        <w:rPr>
          <w:sz w:val="20"/>
        </w:rPr>
      </w:pPr>
      <w:r>
        <w:rPr>
          <w:sz w:val="20"/>
        </w:rPr>
        <w:tab/>
      </w:r>
    </w:p>
    <w:p w:rsidR="00DD1234" w:rsidRDefault="00DD1234" w:rsidP="00DD1234">
      <w:pPr>
        <w:jc w:val="both"/>
      </w:pPr>
      <w:r>
        <w:rPr>
          <w:b/>
        </w:rPr>
        <w:t>«</w:t>
      </w:r>
      <w:proofErr w:type="spellStart"/>
      <w:r>
        <w:rPr>
          <w:b/>
        </w:rPr>
        <w:t>Приорбанк</w:t>
      </w:r>
      <w:proofErr w:type="spellEnd"/>
      <w:r>
        <w:rPr>
          <w:b/>
        </w:rPr>
        <w:t>» Открытое акционерное общество</w:t>
      </w:r>
      <w:r>
        <w:t xml:space="preserve"> (далее именуемое  «Депозитарий») в лице </w:t>
      </w:r>
      <w:r>
        <w:br/>
      </w:r>
      <w:r w:rsidR="005037F0">
        <w:t>начальника депозитария Дорофея Юрия Леонидовича</w:t>
      </w:r>
      <w:r>
        <w:t xml:space="preserve">, действующего на основании </w:t>
      </w:r>
      <w:r w:rsidR="005037F0">
        <w:t>доверенности №</w:t>
      </w:r>
      <w:r w:rsidR="00861674">
        <w:t>8</w:t>
      </w:r>
      <w:r w:rsidR="00EB7557">
        <w:t>81</w:t>
      </w:r>
      <w:r w:rsidR="005037F0">
        <w:t xml:space="preserve"> от </w:t>
      </w:r>
      <w:r w:rsidR="00EB7557">
        <w:t>01</w:t>
      </w:r>
      <w:r w:rsidR="00861674">
        <w:t xml:space="preserve"> </w:t>
      </w:r>
      <w:r w:rsidR="00EB7557">
        <w:t>дека</w:t>
      </w:r>
      <w:r w:rsidR="00861674">
        <w:t xml:space="preserve">бря </w:t>
      </w:r>
      <w:r w:rsidR="005037F0">
        <w:t>201</w:t>
      </w:r>
      <w:r w:rsidR="00EB7557">
        <w:t>9</w:t>
      </w:r>
      <w:bookmarkStart w:id="0" w:name="_GoBack"/>
      <w:bookmarkEnd w:id="0"/>
      <w:r w:rsidR="005037F0">
        <w:t xml:space="preserve">г.  </w:t>
      </w:r>
      <w:r w:rsidRPr="00592E79">
        <w:t xml:space="preserve"> </w:t>
      </w:r>
      <w:r>
        <w:t xml:space="preserve">и </w:t>
      </w:r>
      <w:r>
        <w:rPr>
          <w:b/>
        </w:rPr>
        <w:t>_____________________________________________</w:t>
      </w:r>
      <w:r w:rsidRPr="00592E79">
        <w:rPr>
          <w:b/>
        </w:rPr>
        <w:t>______</w:t>
      </w:r>
      <w:r>
        <w:rPr>
          <w:b/>
        </w:rPr>
        <w:t>________________</w:t>
      </w:r>
      <w:r>
        <w:t xml:space="preserve">, (далее именуемое  «Клиент») в лице </w:t>
      </w:r>
      <w:r w:rsidRPr="00592E79">
        <w:t>______________________</w:t>
      </w:r>
      <w:r>
        <w:t>________</w:t>
      </w:r>
      <w:r w:rsidRPr="00592E79">
        <w:t>______</w:t>
      </w:r>
      <w:r>
        <w:t>____________________ действующего на основании</w:t>
      </w:r>
      <w:r w:rsidRPr="00592E79">
        <w:t xml:space="preserve"> _____________</w:t>
      </w:r>
      <w:r>
        <w:t>_______________________</w:t>
      </w:r>
      <w:r w:rsidRPr="00592E79">
        <w:t>__________________________________</w:t>
      </w:r>
      <w:r>
        <w:t xml:space="preserve">в дальнейшем совместно именуемые Стороны, заключили настоящий договор о нижеследующем: </w:t>
      </w:r>
    </w:p>
    <w:p w:rsidR="00DD1234" w:rsidRDefault="00DD1234" w:rsidP="00DD1234">
      <w:pPr>
        <w:outlineLvl w:val="0"/>
        <w:rPr>
          <w:b/>
        </w:rPr>
      </w:pPr>
    </w:p>
    <w:p w:rsidR="00DD1234" w:rsidRDefault="00DD1234" w:rsidP="00DD1234">
      <w:pPr>
        <w:outlineLvl w:val="0"/>
        <w:rPr>
          <w:b/>
        </w:rPr>
      </w:pPr>
      <w:r>
        <w:rPr>
          <w:b/>
        </w:rPr>
        <w:t xml:space="preserve">1.    Определения </w:t>
      </w:r>
    </w:p>
    <w:p w:rsidR="00DD1234" w:rsidRDefault="00DD1234" w:rsidP="00DD1234">
      <w:pPr>
        <w:ind w:left="709" w:hanging="709"/>
        <w:jc w:val="both"/>
      </w:pPr>
      <w:r>
        <w:tab/>
      </w:r>
    </w:p>
    <w:p w:rsidR="00DD1234" w:rsidRDefault="00DD1234" w:rsidP="00DD1234">
      <w:pPr>
        <w:ind w:left="709"/>
        <w:jc w:val="both"/>
      </w:pPr>
      <w:r>
        <w:rPr>
          <w:b/>
        </w:rPr>
        <w:t>Договор</w:t>
      </w:r>
      <w:r>
        <w:t xml:space="preserve"> – настоящий договор, а также все дополнения и приложения к нему;</w:t>
      </w:r>
    </w:p>
    <w:p w:rsidR="00DD1234" w:rsidRDefault="00DD1234" w:rsidP="00DD1234">
      <w:pPr>
        <w:ind w:left="709"/>
      </w:pPr>
    </w:p>
    <w:p w:rsidR="00DD1234" w:rsidRDefault="00DD1234" w:rsidP="00DD1234">
      <w:pPr>
        <w:ind w:left="709"/>
        <w:jc w:val="both"/>
      </w:pPr>
      <w:r>
        <w:rPr>
          <w:b/>
        </w:rPr>
        <w:t>Уполномоченные лица</w:t>
      </w:r>
      <w:r>
        <w:t>-лица, назначенные и уполномоченные Клиентом в соответствии с Карточкой с образцами подписей и оттиском печати или иным документом подписывать документы и давать Инструкции в отношении выполнения Договора;</w:t>
      </w:r>
    </w:p>
    <w:p w:rsidR="00DD1234" w:rsidRDefault="00DD1234" w:rsidP="00DD1234">
      <w:pPr>
        <w:ind w:left="709"/>
        <w:jc w:val="both"/>
      </w:pPr>
    </w:p>
    <w:p w:rsidR="00DD1234" w:rsidRDefault="00DD1234" w:rsidP="00DD1234">
      <w:pPr>
        <w:ind w:left="709"/>
        <w:jc w:val="both"/>
      </w:pPr>
      <w:proofErr w:type="gramStart"/>
      <w:r>
        <w:rPr>
          <w:b/>
        </w:rPr>
        <w:t xml:space="preserve">Депонент (Инвестор) - </w:t>
      </w:r>
      <w:r>
        <w:t>лицо, приобретшее (приобретающее) ценные бумаги, эмитированные Клиентом, в результате сделок или иных обстоятельств, предусмотренных действующим законодательством;</w:t>
      </w:r>
      <w:proofErr w:type="gramEnd"/>
    </w:p>
    <w:p w:rsidR="00DD1234" w:rsidRDefault="00DD1234" w:rsidP="00DD1234">
      <w:pPr>
        <w:ind w:left="709"/>
        <w:jc w:val="both"/>
      </w:pPr>
    </w:p>
    <w:p w:rsidR="00DD1234" w:rsidRDefault="00DD1234" w:rsidP="00DD1234">
      <w:pPr>
        <w:ind w:left="709"/>
        <w:jc w:val="both"/>
      </w:pPr>
      <w:r>
        <w:rPr>
          <w:b/>
        </w:rPr>
        <w:t xml:space="preserve">Реестр владельцев Ценных Бумаг (далее – Список Депонентов) - </w:t>
      </w:r>
      <w:r>
        <w:t>список депонентов, владеющих ценными бумагами, эмитированными Клиентом, на определенную дату;</w:t>
      </w:r>
    </w:p>
    <w:p w:rsidR="00DD1234" w:rsidRDefault="00DD1234" w:rsidP="00DD1234">
      <w:pPr>
        <w:ind w:left="709"/>
        <w:jc w:val="both"/>
        <w:rPr>
          <w:b/>
        </w:rPr>
      </w:pPr>
    </w:p>
    <w:p w:rsidR="00DD1234" w:rsidRDefault="00DD1234" w:rsidP="00DD1234">
      <w:pPr>
        <w:ind w:left="709"/>
        <w:jc w:val="both"/>
      </w:pPr>
      <w:r>
        <w:rPr>
          <w:b/>
        </w:rPr>
        <w:t>Регламент Депозитария (Регламент) -</w:t>
      </w:r>
      <w:r>
        <w:t xml:space="preserve"> локальный нормативный правовой акт Депозитария, определяющий условия осуществления депозитарной деятельности «</w:t>
      </w:r>
      <w:proofErr w:type="spellStart"/>
      <w:r>
        <w:t>Приорбанк</w:t>
      </w:r>
      <w:proofErr w:type="spellEnd"/>
      <w:r>
        <w:t>» ОАО. Ознакомление с регламентом осуществляется Клиентом по месту нахождения депозитария до подписания настоящего Договора;</w:t>
      </w:r>
    </w:p>
    <w:p w:rsidR="00DD1234" w:rsidRDefault="00DD1234" w:rsidP="00DD1234">
      <w:pPr>
        <w:ind w:left="709"/>
        <w:jc w:val="both"/>
      </w:pPr>
    </w:p>
    <w:p w:rsidR="00DD1234" w:rsidRDefault="00DD1234" w:rsidP="00DD1234">
      <w:pPr>
        <w:ind w:left="709"/>
        <w:jc w:val="both"/>
      </w:pPr>
      <w:r>
        <w:rPr>
          <w:b/>
        </w:rPr>
        <w:t>Инструкция</w:t>
      </w:r>
      <w:r>
        <w:t xml:space="preserve"> - инструкция, поручение на перевод ценных бумаг, данное Клиентом, Депонентом или уполномоченным органом согласно настоящему Договору и действующему Законодательству;</w:t>
      </w:r>
    </w:p>
    <w:p w:rsidR="00DD1234" w:rsidRDefault="00DD1234" w:rsidP="00DD1234">
      <w:pPr>
        <w:ind w:left="709"/>
        <w:jc w:val="both"/>
      </w:pPr>
    </w:p>
    <w:p w:rsidR="00DD1234" w:rsidRDefault="00DD1234" w:rsidP="00DD1234">
      <w:pPr>
        <w:ind w:left="709"/>
        <w:jc w:val="both"/>
      </w:pPr>
      <w:r>
        <w:rPr>
          <w:b/>
        </w:rPr>
        <w:t xml:space="preserve">Ценные Бумаги </w:t>
      </w:r>
      <w:r>
        <w:t>- акции, облигации, иные виды ценных бумаг в случаях, установленных действующим законодательством, с которыми Депозитарий осуществляет свою деятельность;</w:t>
      </w:r>
    </w:p>
    <w:p w:rsidR="00DD1234" w:rsidRDefault="00DD1234" w:rsidP="00DD1234">
      <w:pPr>
        <w:ind w:left="709"/>
        <w:jc w:val="both"/>
      </w:pPr>
    </w:p>
    <w:p w:rsidR="00DD1234" w:rsidRDefault="00DD1234" w:rsidP="00DD1234">
      <w:pPr>
        <w:ind w:left="709"/>
        <w:jc w:val="both"/>
      </w:pPr>
      <w:r>
        <w:rPr>
          <w:b/>
        </w:rPr>
        <w:t>Счет «депо» -</w:t>
      </w:r>
      <w:r>
        <w:t xml:space="preserve"> означает счет для хранения ценных бумаг Клиента и/или Депонента. Счета «депо» на имя Депонента, открываемые в рамках настоящего Договора, служат для учета прав Депонента, владеющих ценными бумагами, эмитированными Клиентом, и имеют статус «накопительные» (без заключения депозитарного договора с Депонентом).</w:t>
      </w:r>
    </w:p>
    <w:p w:rsidR="00DD1234" w:rsidRDefault="00DD1234" w:rsidP="00DD1234">
      <w:pPr>
        <w:ind w:left="709"/>
        <w:jc w:val="both"/>
      </w:pPr>
    </w:p>
    <w:p w:rsidR="00DD1234" w:rsidRDefault="00DD1234" w:rsidP="00DD1234">
      <w:pPr>
        <w:ind w:left="709"/>
        <w:jc w:val="both"/>
        <w:rPr>
          <w:bCs/>
        </w:rPr>
      </w:pPr>
      <w:r>
        <w:rPr>
          <w:b/>
        </w:rPr>
        <w:t xml:space="preserve">Корреспондентский счет «депо» - </w:t>
      </w:r>
      <w:r>
        <w:rPr>
          <w:bCs/>
        </w:rPr>
        <w:t>счет «депо» Депозитария в РУП «Республиканский центральный депозитарий ценных бумаг»</w:t>
      </w:r>
    </w:p>
    <w:p w:rsidR="00DD1234" w:rsidRDefault="00DD1234" w:rsidP="00DD1234">
      <w:pPr>
        <w:ind w:left="709"/>
        <w:jc w:val="both"/>
      </w:pPr>
    </w:p>
    <w:p w:rsidR="00DD1234" w:rsidRDefault="00DD1234" w:rsidP="00DD1234">
      <w:pPr>
        <w:ind w:left="709"/>
        <w:jc w:val="both"/>
      </w:pPr>
      <w:r>
        <w:rPr>
          <w:b/>
          <w:bCs/>
        </w:rPr>
        <w:t>Счет Клиента</w:t>
      </w:r>
      <w:r>
        <w:t xml:space="preserve"> – текущий счет Клиента.</w:t>
      </w:r>
    </w:p>
    <w:p w:rsidR="00DD1234" w:rsidRDefault="00DD1234" w:rsidP="00DD1234">
      <w:pPr>
        <w:ind w:left="709"/>
        <w:jc w:val="both"/>
        <w:rPr>
          <w:b/>
          <w:bCs/>
        </w:rPr>
      </w:pPr>
    </w:p>
    <w:p w:rsidR="00DD1234" w:rsidRDefault="00DD1234" w:rsidP="00DD1234">
      <w:pPr>
        <w:ind w:left="709"/>
        <w:jc w:val="both"/>
        <w:rPr>
          <w:b/>
          <w:bCs/>
        </w:rPr>
      </w:pPr>
      <w:r>
        <w:rPr>
          <w:b/>
          <w:bCs/>
        </w:rPr>
        <w:t>Перечень операций и величин платы -</w:t>
      </w:r>
      <w:r>
        <w:t xml:space="preserve"> </w:t>
      </w:r>
      <w:r>
        <w:rPr>
          <w:szCs w:val="28"/>
        </w:rPr>
        <w:t>перечень банковских и иных операций, оказываемых «</w:t>
      </w:r>
      <w:proofErr w:type="spellStart"/>
      <w:r>
        <w:rPr>
          <w:szCs w:val="28"/>
        </w:rPr>
        <w:t>Приорбанк</w:t>
      </w:r>
      <w:proofErr w:type="spellEnd"/>
      <w:r>
        <w:rPr>
          <w:szCs w:val="28"/>
        </w:rPr>
        <w:t>» ОАО за плату, и величин платы за осуществление операций.</w:t>
      </w:r>
      <w:r>
        <w:rPr>
          <w:b/>
          <w:bCs/>
        </w:rPr>
        <w:t xml:space="preserve"> </w:t>
      </w:r>
    </w:p>
    <w:p w:rsidR="00DD1234" w:rsidRDefault="00DD1234" w:rsidP="00DD1234">
      <w:pPr>
        <w:ind w:left="709"/>
      </w:pPr>
    </w:p>
    <w:p w:rsidR="00DD1234" w:rsidRDefault="00DD1234" w:rsidP="00DD1234">
      <w:pPr>
        <w:ind w:firstLine="567"/>
        <w:jc w:val="both"/>
      </w:pPr>
      <w:r>
        <w:t xml:space="preserve">Определения, используемые в Договоре, не указанные в данном разделе, используются в значениях, установленных действующим Законодательством по обращению ценных бумаг. Все ссылки на пункты и приложения означают ссылки на пункты и приложения Договора, если контекстом не предусмотрено иное. Все заголовки (заглавия) разделов вставлены для удобства и не влияют на толкование Договора. </w:t>
      </w:r>
    </w:p>
    <w:p w:rsidR="00DD1234" w:rsidRDefault="00DD1234" w:rsidP="00DD1234">
      <w:pPr>
        <w:jc w:val="both"/>
      </w:pPr>
      <w:r>
        <w:t xml:space="preserve">             Депозитарий сообщает о том, что он совмещает депозитарную деятельность с иными видами профессиональной и биржевой деятельности по ценным бумагам.</w:t>
      </w:r>
    </w:p>
    <w:p w:rsidR="00DD1234" w:rsidRDefault="00DD1234" w:rsidP="00DD1234">
      <w:pPr>
        <w:jc w:val="both"/>
      </w:pPr>
    </w:p>
    <w:p w:rsidR="00DD1234" w:rsidRDefault="00DD1234" w:rsidP="00DD1234">
      <w:pPr>
        <w:pStyle w:val="anna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2. Предмет Договора</w:t>
      </w:r>
    </w:p>
    <w:p w:rsidR="00DD1234" w:rsidRDefault="00DD1234" w:rsidP="00DD1234">
      <w:pPr>
        <w:pStyle w:val="anna"/>
        <w:rPr>
          <w:rFonts w:ascii="Times New Roman" w:hAnsi="Times New Roman"/>
          <w:bCs/>
          <w:lang w:val="ru-RU" w:eastAsia="ru-RU"/>
        </w:rPr>
      </w:pPr>
    </w:p>
    <w:p w:rsidR="00DD1234" w:rsidRDefault="00DD1234" w:rsidP="00DD1234">
      <w:pPr>
        <w:numPr>
          <w:ilvl w:val="1"/>
          <w:numId w:val="18"/>
        </w:numPr>
        <w:jc w:val="both"/>
      </w:pPr>
      <w:r>
        <w:t xml:space="preserve">Предметом настоящего Договора является предоставление за плату Депозитарием Клиенту услуг </w:t>
      </w:r>
      <w:proofErr w:type="gramStart"/>
      <w:r>
        <w:t>по</w:t>
      </w:r>
      <w:proofErr w:type="gramEnd"/>
      <w:r>
        <w:t xml:space="preserve">: </w:t>
      </w:r>
    </w:p>
    <w:p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lastRenderedPageBreak/>
        <w:t>учету прав на Ценные Бумаги, эмитированные Клиентом и принадлежащие Депонентам, путем ведения системы записей о Депонентах и о Ценных Бумагах, обеспечивающей фиксацию прав Депонентов на Ценные Бумаги;</w:t>
      </w:r>
    </w:p>
    <w:p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учету прав на Ценные Бумаги, принадлежащие Клиенту путем ведения системы записей о Клиенте и о Ценных Бумагах, обеспечивающей фиксацию прав Клиента на Ценные Бумаги;</w:t>
      </w:r>
    </w:p>
    <w:p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хранению документарных Ценных Бумаг;</w:t>
      </w:r>
    </w:p>
    <w:p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осуществлению расчетов по операциям с Ценными Бумагами;</w:t>
      </w:r>
    </w:p>
    <w:p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формированию и предоставлению Списка Депонентов на определенную дату;</w:t>
      </w:r>
    </w:p>
    <w:p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консультированию по вопросам выпуска и обращения Ценных Бумаг в Республике Беларусь;</w:t>
      </w:r>
    </w:p>
    <w:p w:rsidR="00DD1234" w:rsidRDefault="00DD1234" w:rsidP="00DD1234">
      <w:pPr>
        <w:numPr>
          <w:ilvl w:val="0"/>
          <w:numId w:val="8"/>
        </w:numPr>
        <w:tabs>
          <w:tab w:val="num" w:pos="993"/>
        </w:tabs>
        <w:ind w:left="993" w:hanging="284"/>
        <w:jc w:val="both"/>
      </w:pPr>
      <w:r>
        <w:t>иные депозитарные услуги определенные</w:t>
      </w:r>
      <w:r w:rsidRPr="005C3EB0">
        <w:t xml:space="preserve"> </w:t>
      </w:r>
      <w:r>
        <w:rPr>
          <w:bCs/>
        </w:rPr>
        <w:t>П</w:t>
      </w:r>
      <w:r w:rsidRPr="005C3EB0">
        <w:rPr>
          <w:bCs/>
        </w:rPr>
        <w:t>еречнем операций и величин платы</w:t>
      </w:r>
      <w:r>
        <w:rPr>
          <w:bCs/>
        </w:rPr>
        <w:t>.</w:t>
      </w:r>
    </w:p>
    <w:p w:rsidR="00DD1234" w:rsidRDefault="00DD1234" w:rsidP="00DD1234">
      <w:pPr>
        <w:ind w:left="709"/>
        <w:jc w:val="both"/>
      </w:pPr>
    </w:p>
    <w:p w:rsidR="00DD1234" w:rsidRDefault="00DD1234" w:rsidP="00DD1234">
      <w:pPr>
        <w:jc w:val="both"/>
      </w:pPr>
      <w:r>
        <w:t>2.2. Все услуги, предоставляемые в соответствии с Договором, далее именуются «услугами».</w:t>
      </w:r>
    </w:p>
    <w:p w:rsidR="00DD1234" w:rsidRDefault="00DD1234" w:rsidP="00DD1234">
      <w:pPr>
        <w:jc w:val="both"/>
      </w:pPr>
    </w:p>
    <w:p w:rsidR="00DD1234" w:rsidRDefault="00DD1234" w:rsidP="00DD1234">
      <w:pPr>
        <w:outlineLvl w:val="0"/>
        <w:rPr>
          <w:b/>
        </w:rPr>
      </w:pPr>
      <w:r>
        <w:rPr>
          <w:b/>
        </w:rPr>
        <w:t>3.    Порядок предоставления депозитарных услуг</w:t>
      </w:r>
    </w:p>
    <w:p w:rsidR="00DD1234" w:rsidRDefault="00DD1234" w:rsidP="00DD1234">
      <w:pPr>
        <w:ind w:left="709"/>
        <w:jc w:val="both"/>
      </w:pPr>
    </w:p>
    <w:p w:rsidR="00DD1234" w:rsidRDefault="00DD1234" w:rsidP="00DD1234">
      <w:pPr>
        <w:numPr>
          <w:ilvl w:val="1"/>
          <w:numId w:val="20"/>
        </w:numPr>
        <w:jc w:val="both"/>
      </w:pPr>
      <w:r>
        <w:t>Депозитарий исполняет Инструкции Клиента в порядке и сроки, установленные Регламентом Депозитария.</w:t>
      </w:r>
    </w:p>
    <w:p w:rsidR="00DD1234" w:rsidRDefault="00DD1234" w:rsidP="00DD1234">
      <w:pPr>
        <w:numPr>
          <w:ilvl w:val="1"/>
          <w:numId w:val="20"/>
        </w:numPr>
        <w:jc w:val="both"/>
      </w:pPr>
      <w:r>
        <w:t>Если Депозитарий не получил Инструкцию от Клиента, то Депозитарий имеет право осуществлять операции с Ценными Бумагами Клиента только в случаях, установленных действующим законодательством, Регламентом Депозитария.</w:t>
      </w:r>
    </w:p>
    <w:p w:rsidR="00DD1234" w:rsidRDefault="00DD1234" w:rsidP="00DD1234">
      <w:pPr>
        <w:numPr>
          <w:ilvl w:val="1"/>
          <w:numId w:val="20"/>
        </w:numPr>
        <w:jc w:val="both"/>
      </w:pPr>
      <w:r>
        <w:t>Открытие «накопительных» счетов «депо» Депонентам и зачисление Ценных Бумаг на счета «депо», Депозитарий осуществляет на основании:</w:t>
      </w:r>
    </w:p>
    <w:p w:rsidR="00DD1234" w:rsidRDefault="00DD1234" w:rsidP="00DD1234">
      <w:pPr>
        <w:numPr>
          <w:ilvl w:val="0"/>
          <w:numId w:val="21"/>
        </w:numPr>
        <w:jc w:val="both"/>
      </w:pPr>
      <w:r>
        <w:t xml:space="preserve">Списка Депонентов, предоставленного Клиентом в день заключения настоящего Договора (Приложение №1). Зачисление Ценных Бумаг производится в срок не позднее 30 (Тридцати) календарных дней со дня их поступления на корреспондентский счет «депо» депозитария; </w:t>
      </w:r>
    </w:p>
    <w:p w:rsidR="00DD1234" w:rsidRDefault="00DD1234" w:rsidP="00DD1234">
      <w:pPr>
        <w:numPr>
          <w:ilvl w:val="0"/>
          <w:numId w:val="21"/>
        </w:numPr>
        <w:jc w:val="both"/>
      </w:pPr>
      <w:r>
        <w:t>Списка Депонентов предоставленного предыдущим депозитарием Клиента, если Клиент переходит на обслуживание из другого депозитария (Приложение №1). Зачисление указанных Ценных Бумаг производится в срок  не позднее 30 (Тридцати) календарных дней со дня их поступления на корреспондентский счет «депо» депозитария с корреспондентского счета «депо» предыдущего депозитария.</w:t>
      </w:r>
    </w:p>
    <w:p w:rsidR="00DD1234" w:rsidRDefault="00DD1234" w:rsidP="00DD1234">
      <w:pPr>
        <w:numPr>
          <w:ilvl w:val="0"/>
          <w:numId w:val="21"/>
        </w:numPr>
        <w:jc w:val="both"/>
      </w:pPr>
      <w:r>
        <w:t>Договора купли-продажи Ценных Бумаг или иного договора, по которому были приобретены Ценные Бумаги при приобретении Ценных Бумаг в ходе приватизации в процессе льготной продажи, обмена на именные приватизационные чеки «Имущество».</w:t>
      </w:r>
    </w:p>
    <w:p w:rsidR="00DD1234" w:rsidRDefault="00DD1234" w:rsidP="00DD1234">
      <w:pPr>
        <w:numPr>
          <w:ilvl w:val="0"/>
          <w:numId w:val="21"/>
        </w:numPr>
        <w:jc w:val="both"/>
      </w:pPr>
      <w:r>
        <w:t>Списка Депонентов, составленного Клиентом по итогам проведения им дополнительной эмиссии Ценных бумаг.</w:t>
      </w:r>
    </w:p>
    <w:p w:rsidR="00DD1234" w:rsidRDefault="00DD1234" w:rsidP="00DD1234">
      <w:pPr>
        <w:numPr>
          <w:ilvl w:val="0"/>
          <w:numId w:val="21"/>
        </w:numPr>
        <w:jc w:val="both"/>
      </w:pPr>
      <w:r>
        <w:t>Иных документов, предусмотренных законодательством.</w:t>
      </w:r>
    </w:p>
    <w:p w:rsidR="00DD1234" w:rsidRDefault="00DD1234" w:rsidP="00DD1234">
      <w:pPr>
        <w:ind w:left="720" w:hanging="720"/>
        <w:jc w:val="both"/>
      </w:pPr>
      <w:r>
        <w:t xml:space="preserve">              Порядок передачи списка Депонентов и перечень иных документов необходимых для   зачисления Ценных Бумаг на счета «депо» Депонентов определяется действующим законодательством и Регламентом Депозитария.</w:t>
      </w:r>
    </w:p>
    <w:p w:rsidR="00DD1234" w:rsidRDefault="00DD1234" w:rsidP="00DD1234">
      <w:pPr>
        <w:numPr>
          <w:ilvl w:val="1"/>
          <w:numId w:val="20"/>
        </w:numPr>
        <w:jc w:val="both"/>
      </w:pPr>
      <w:r>
        <w:t xml:space="preserve">На основании данных предоставленных согласно п.3.3. Депозитарий формирует свой Список Депонентов и выдает его Клиенту. В случае отсутствия письменных замечаний и возражений Клиента в течение 15 календарных дней от даты передачи Депозитарием Списка Депонентов, услуга по вводу записей о Депонентах и о Ценных Бумагах, принадлежащих Депонентам, считается оказанной надлежащим образом и в полном объеме. Ответственность за достоверность информации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момента</w:t>
      </w:r>
      <w:proofErr w:type="gramEnd"/>
      <w:r>
        <w:t xml:space="preserve"> передачи ее в Депозитарий несет Клиент/предыдущий депозитарий Клиента.</w:t>
      </w:r>
    </w:p>
    <w:p w:rsidR="00DD1234" w:rsidRDefault="00DD1234" w:rsidP="00DD1234">
      <w:pPr>
        <w:numPr>
          <w:ilvl w:val="1"/>
          <w:numId w:val="20"/>
        </w:numPr>
        <w:jc w:val="both"/>
      </w:pPr>
      <w:proofErr w:type="gramStart"/>
      <w:r>
        <w:t>Инструкции, уведомления, разрешения, запросы или требования, предусмотренные (разрешенные) или требуемые по данному Договору, должны оформляться в письменной форме или в виде электронного документа,  подписываться уполномоченными лицами Клиента и считаются предоставленными должным образом с момента их получения Депозитарием по почте, при личной доставке, посредством удостоверенного сообщения SWIFT, а так же другим способом, установленным Регламентом или согласовываемым сторонами в каждом конкретном случае.</w:t>
      </w:r>
      <w:proofErr w:type="gramEnd"/>
    </w:p>
    <w:p w:rsidR="00DD1234" w:rsidRDefault="00DD1234" w:rsidP="00DD1234">
      <w:pPr>
        <w:numPr>
          <w:ilvl w:val="1"/>
          <w:numId w:val="20"/>
        </w:numPr>
        <w:jc w:val="both"/>
      </w:pPr>
      <w:proofErr w:type="gramStart"/>
      <w:r>
        <w:t xml:space="preserve">Во всех случаях, за исключением небрежности, Депозитарий не несет ответственности перед Клиентом и/или Депонентом вследствие добросовестных действий и оказания доверия документам или Инструкциям, (независимо от способа, посредством которого такие документы были получены) подписанным должным образом, с доверенностью, паролем, кодами и другими средствами, удостоверяющими их подлинность, которые впоследствии были признаны поддельными. </w:t>
      </w:r>
      <w:proofErr w:type="gramEnd"/>
    </w:p>
    <w:p w:rsidR="00DD1234" w:rsidRDefault="00DD1234" w:rsidP="00DD1234">
      <w:pPr>
        <w:jc w:val="both"/>
      </w:pPr>
    </w:p>
    <w:p w:rsidR="00DD1234" w:rsidRDefault="00DD1234" w:rsidP="00DD1234">
      <w:pPr>
        <w:ind w:left="709" w:hanging="709"/>
        <w:outlineLvl w:val="0"/>
        <w:rPr>
          <w:b/>
        </w:rPr>
      </w:pPr>
      <w:r>
        <w:rPr>
          <w:b/>
        </w:rPr>
        <w:t>4.    Вознаграждения, Платежи и Неустойка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Клиент оплачивает услуги Депозитария согласно Перечню операций и величин платы. Перечень операций и величин платы может быть пересмотрен и изменен Депозитарием в любое время в одностороннем порядке. 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Уведомление об изменении Перечня операций и величин платы  производится путем их размещения на информационных стендах в «</w:t>
      </w:r>
      <w:proofErr w:type="spellStart"/>
      <w:r>
        <w:t>Приорбанк</w:t>
      </w:r>
      <w:proofErr w:type="spellEnd"/>
      <w:r>
        <w:t xml:space="preserve">» ОАО. При несогласии Клиента с изменением Перечня </w:t>
      </w:r>
      <w:r>
        <w:lastRenderedPageBreak/>
        <w:t xml:space="preserve">операций и величин платы, он вправе расторгнуть настоящий Договор в одностороннем порядке, уведомив об этом Депозитарий в письменной форме. В этом случае, если уведомление о расторжении Договора поступило в Депозитарий до вступления в силу для данного Клиента нового Перечня операций и величин платы, то до даты прекращения настоящего Договора оплата услуг производится Клиентом по прежнему Перечню операций и величин платы. 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Право требования оплаты услуг возникает у Депозитария после их фактического оказания (для разовых услуг – немедленно после их оказания, для ежемесячных услуг – в последний день месяца).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Оплата Клиентом услуг Банка производится в соответствии с Перечнем операций и величин платы, установленным в Банке, не позднее 15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Оплата услуг Депозитария осуществляется путем безналичного перечисления денежных средств на счет доходов Депозитария. В случаях, предусмотренных действующим законодательством, оплата за услуги может производиться путем внесения наличных сре</w:t>
      </w:r>
      <w:proofErr w:type="gramStart"/>
      <w:r>
        <w:t>дств в к</w:t>
      </w:r>
      <w:proofErr w:type="gramEnd"/>
      <w:r>
        <w:t xml:space="preserve">ассу Депозитария. 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(с составлением мемориального ордера) за каждую оказанную Депозитарием услугу или ежемесячно со Счета Клиента (если Счет Клиента открыт в  «</w:t>
      </w:r>
      <w:proofErr w:type="spellStart"/>
      <w:r>
        <w:t>Приорбанк</w:t>
      </w:r>
      <w:proofErr w:type="spellEnd"/>
      <w:r>
        <w:t xml:space="preserve">» ОАО). 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Клиент, у которого отсутствуют текущие счета в «</w:t>
      </w:r>
      <w:proofErr w:type="spellStart"/>
      <w:r>
        <w:t>Приорбанк</w:t>
      </w:r>
      <w:proofErr w:type="spellEnd"/>
      <w:r>
        <w:t xml:space="preserve">» ОАО, оплачивает услуги Депозитария до 15 числа месяца, следующего за </w:t>
      </w:r>
      <w:proofErr w:type="gramStart"/>
      <w:r>
        <w:t>отчетным</w:t>
      </w:r>
      <w:proofErr w:type="gramEnd"/>
      <w:r>
        <w:t xml:space="preserve"> на основании счета-фактуры/отчета об оказанных услугах и/или акта приемки-сдачи услуг.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В случае неоплаты услуг до последнего числа месяца, следующего за отчетным Депозитарий с первого </w:t>
      </w:r>
      <w:proofErr w:type="gramStart"/>
      <w:r>
        <w:t>числа</w:t>
      </w:r>
      <w:proofErr w:type="gramEnd"/>
      <w:r>
        <w:t xml:space="preserve"> следующего за ним месяца приостанавливает оказание услуг. Приостановка оказания услуг заключается в отказе Депозитария принимать и исполнять поручения Клиента, выдавать отчеты,  проводить иные операции с ценными бумагами инициатором, которых является Клиент.  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Вознаграждение в виде</w:t>
      </w:r>
      <w:r w:rsidRPr="00BF47B1">
        <w:t xml:space="preserve"> </w:t>
      </w:r>
      <w:r>
        <w:t>е</w:t>
      </w:r>
      <w:r w:rsidRPr="00BF47B1">
        <w:t>жемесячн</w:t>
      </w:r>
      <w:r>
        <w:t>ой</w:t>
      </w:r>
      <w:r w:rsidRPr="00BF47B1">
        <w:t xml:space="preserve"> абонентн</w:t>
      </w:r>
      <w:r>
        <w:t>ой</w:t>
      </w:r>
      <w:r w:rsidRPr="00BF47B1">
        <w:t xml:space="preserve"> плат</w:t>
      </w:r>
      <w:r>
        <w:t>ы</w:t>
      </w:r>
      <w:r w:rsidRPr="00BF47B1">
        <w:t xml:space="preserve"> за ведение списка депонентов</w:t>
      </w:r>
      <w:r>
        <w:t xml:space="preserve">  на время приостановки оказания услуг не взимается.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Для возобновления оказания услуг Клиент обязан погасить сформировавшуюся ранее задолженность и выплатить Депозитарию неустойку в размере 100% от стоимости услуг, оказанных в последний месяц обслуживания за каждый месяц приостановки.</w:t>
      </w:r>
    </w:p>
    <w:p w:rsidR="00DD1234" w:rsidRDefault="00DD1234" w:rsidP="00DD1234">
      <w:pPr>
        <w:numPr>
          <w:ilvl w:val="1"/>
          <w:numId w:val="25"/>
        </w:numPr>
        <w:tabs>
          <w:tab w:val="clear" w:pos="360"/>
          <w:tab w:val="num" w:pos="720"/>
        </w:tabs>
        <w:ind w:left="720" w:hanging="720"/>
        <w:jc w:val="both"/>
      </w:pPr>
      <w:r>
        <w:t>Сумма неустойки, указанная в п. 4.</w:t>
      </w:r>
      <w:r w:rsidRPr="00456068">
        <w:t>10</w:t>
      </w:r>
      <w:r>
        <w:t>. не уплачиваются, если во время приостановки оказания услуг действие Договора прекращается в связи с истечением срока действия Договора или Договор расторгается.</w:t>
      </w:r>
    </w:p>
    <w:p w:rsidR="00DD1234" w:rsidRDefault="00DD1234" w:rsidP="00DD1234">
      <w:pPr>
        <w:jc w:val="both"/>
      </w:pPr>
    </w:p>
    <w:p w:rsidR="00DD1234" w:rsidRDefault="00DD1234" w:rsidP="00DD1234">
      <w:pPr>
        <w:ind w:left="709" w:hanging="709"/>
        <w:outlineLvl w:val="0"/>
        <w:rPr>
          <w:b/>
        </w:rPr>
      </w:pPr>
      <w:r>
        <w:rPr>
          <w:b/>
        </w:rPr>
        <w:t>5.    Обязанности Депозитария</w:t>
      </w:r>
    </w:p>
    <w:p w:rsidR="00DD1234" w:rsidRDefault="00DD1234" w:rsidP="00DD1234">
      <w:pPr>
        <w:ind w:left="709" w:hanging="709"/>
      </w:pPr>
    </w:p>
    <w:p w:rsidR="00DD1234" w:rsidRDefault="00DD1234" w:rsidP="00DD1234">
      <w:pPr>
        <w:numPr>
          <w:ilvl w:val="1"/>
          <w:numId w:val="22"/>
        </w:numPr>
        <w:jc w:val="both"/>
      </w:pPr>
      <w:r>
        <w:t>Депозитарий обязуется открыть/переоформить счет «депо» Клиенту в день представления документов, необходимых для его открытия.</w:t>
      </w:r>
    </w:p>
    <w:p w:rsidR="00DD1234" w:rsidRDefault="00DD1234" w:rsidP="00DD1234">
      <w:pPr>
        <w:numPr>
          <w:ilvl w:val="1"/>
          <w:numId w:val="22"/>
        </w:numPr>
        <w:jc w:val="both"/>
      </w:pPr>
      <w:r>
        <w:t>Порядок и форма отчетности Депозитария перед Клиентом и/или Депонентами определяются Регламентом Депозитария. Предоставление отчетов оплачивается Клиентом и/или Депонентом согласно Перечню операций и величин платы.</w:t>
      </w:r>
    </w:p>
    <w:p w:rsidR="00DD1234" w:rsidRDefault="00DD1234" w:rsidP="00DD1234">
      <w:pPr>
        <w:numPr>
          <w:ilvl w:val="1"/>
          <w:numId w:val="22"/>
        </w:numPr>
        <w:jc w:val="both"/>
      </w:pPr>
      <w:proofErr w:type="gramStart"/>
      <w:r>
        <w:t>Депозитарий обязан проявлять разумную степень заботливости и осмотрительности при хранении, обслуживании и распоряжении Ценными Бумагами по данному Договору, и при выполнении любых других предусмотренных обязательств, какая от него требовалась по характеру обязательства и условиям гражданского оборота.</w:t>
      </w:r>
      <w:proofErr w:type="gramEnd"/>
      <w:r>
        <w:t xml:space="preserve"> Депозитарий несет ответственность лишь при наличии вины, кроме случаев, когда действующим законодательством предусмотрены иные основания ответственности.</w:t>
      </w:r>
    </w:p>
    <w:p w:rsidR="00DD1234" w:rsidRDefault="00DD1234" w:rsidP="00DD1234">
      <w:pPr>
        <w:pStyle w:val="Con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Депозитарий не несет ответственности за несвоевременность выполнения Инструкций, если Инструкции не были даны в сроки, определенные Депозитарием. </w:t>
      </w:r>
    </w:p>
    <w:p w:rsidR="00DD1234" w:rsidRDefault="00DD1234" w:rsidP="00DD1234">
      <w:pPr>
        <w:pStyle w:val="ConsNormal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Депозитарий обязан исполнить Инструкции Клиента или Депонента за исключением если: </w:t>
      </w:r>
      <w:r>
        <w:rPr>
          <w:rFonts w:ascii="Times New Roman" w:hAnsi="Times New Roman" w:cs="Times New Roman"/>
        </w:rPr>
        <w:tab/>
      </w:r>
    </w:p>
    <w:p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на бумажном носителе содержит изменения, дополнения, подчистки, разрывы, потертости, чернильные пятна и иные помарки, не позволяющие однозначно идентифицировать содержание реквизитов поручения "депо";</w:t>
      </w:r>
    </w:p>
    <w:p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представлена в депозитарий позднее десяти календарных дней либо ранее даты Инструкции;</w:t>
      </w:r>
    </w:p>
    <w:p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не содержит необходимые реквизиты или оформлена не в соответствии с требованиями законодательства и Регламента;</w:t>
      </w:r>
    </w:p>
    <w:p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информация, содержащаяся в реквизитах Инструкции, не соответствует информации о ценных бумагах, номерах счетов "депо" (разделов счетов "депо") и лицах, на имя которых открыты эти счета "депо", содержащейся в учетных регистрах депозитария, и (или) информации, содержащейся в дополнительных документах, представленных для осуществления перевода ценных бумаг;</w:t>
      </w:r>
      <w:proofErr w:type="gramEnd"/>
    </w:p>
    <w:p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ценных бумаг, указанных в Инструкции, превышает количество данных ценных бумаг, числящихся на счете "депо" (разделе счета "депо"), с которого должны быть списаны данные ценные бумаги;</w:t>
      </w:r>
    </w:p>
    <w:p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списание ценных бумаг со счета "депо" (раздела счета "депо") запрещено в соответствии с требованиями Регламента и (или) иного законодательства Республики Беларусь;</w:t>
      </w:r>
    </w:p>
    <w:p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подпись (подписи) или оттиск печати инициатора перевода ценных бумаг на Инструкции не соответствует образцам подписей и оттиска печати, заявленным в депозитарий, либо проверка корректности электронной цифровой подписи и подлинности электронного поручения дает отрицательный результат;</w:t>
      </w:r>
    </w:p>
    <w:p w:rsidR="00DD1234" w:rsidRDefault="00DD1234" w:rsidP="00DD123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не может быть выполнена по иным основания предусмотренным  законодательством.</w:t>
      </w:r>
    </w:p>
    <w:p w:rsidR="00DD1234" w:rsidRDefault="00DD1234" w:rsidP="00DD1234">
      <w:pPr>
        <w:numPr>
          <w:ilvl w:val="1"/>
          <w:numId w:val="22"/>
        </w:numPr>
        <w:jc w:val="both"/>
      </w:pPr>
      <w:r>
        <w:t>Депозитарий может отменить Инструкции в соответствии с порядком отмены, установленным соответствующим депозитарием-корреспондентом, а также при невозможности выполнения Инструкции в течение 10 календарных дней от даты ее составления. Депозитарий не может производить изменения по Счету «депо» Клиента, без согласия на то Клиента, и – по Счетам «депо» Депонента, без согласия Депонента. При обнаружении ошибки в выполнении Инструкции Депозитарий связывается с Клиентом и/или Депонентом для решения проблемы по обоюдному согласию. Депозитарий должен хранить данные об ошибках, корректировках и недостающих проводках.</w:t>
      </w:r>
    </w:p>
    <w:p w:rsidR="00DD1234" w:rsidRDefault="00DD1234" w:rsidP="00DD1234">
      <w:pPr>
        <w:numPr>
          <w:ilvl w:val="1"/>
          <w:numId w:val="22"/>
        </w:numPr>
        <w:jc w:val="both"/>
      </w:pPr>
      <w:r>
        <w:t xml:space="preserve">Депозитарий не несет ответственности по правам и обязанностям Клиента и/или Депонента, как собственника Ценных Бумаг, не несет также ответственности за финансовый результат от сделок с Ценными Бумагами, произведенных Клиентом и/или Депонентом. </w:t>
      </w:r>
    </w:p>
    <w:p w:rsidR="00DD1234" w:rsidRDefault="00DD1234" w:rsidP="00DD1234">
      <w:pPr>
        <w:numPr>
          <w:ilvl w:val="1"/>
          <w:numId w:val="22"/>
        </w:numPr>
        <w:jc w:val="both"/>
      </w:pPr>
      <w:r>
        <w:t xml:space="preserve">На основании письменного поручения Клиента Депозитарий обязан содействовать в осуществлении Депонентами прав по ценным бумагам – передавать им информацию о проведении очередных и внеочередных собраний акционеров Клиента, производить рассылку необходимой информации, оказывать содействие в целях погашения выпусков ценных бумаг в соответствии с действующим законодательством. Передача информации Клиента Депонентам производится Депозитарием по почте по адресам указанным в Списке Депонентов в течение 5 дней после поступления поручения Клиента.  </w:t>
      </w:r>
    </w:p>
    <w:p w:rsidR="00DD1234" w:rsidRDefault="00DD1234" w:rsidP="00DD1234">
      <w:pPr>
        <w:numPr>
          <w:ilvl w:val="1"/>
          <w:numId w:val="22"/>
        </w:numPr>
        <w:jc w:val="both"/>
      </w:pPr>
      <w:r>
        <w:t>Депозитарий не обязан уточнять или подтверждать финансовое положение или правовой статус лица, выпустившего Ценные Бумаги или являющегося их гарантом, указанного в Инструкции Клиента или юридическую силу указанных Ценных Бумаг.</w:t>
      </w:r>
    </w:p>
    <w:p w:rsidR="00DD1234" w:rsidRDefault="00DD1234" w:rsidP="00DD1234">
      <w:pPr>
        <w:numPr>
          <w:ilvl w:val="1"/>
          <w:numId w:val="22"/>
        </w:numPr>
        <w:jc w:val="both"/>
      </w:pPr>
      <w:r>
        <w:t>Депозитарий заявляет и гарантирует Клиенту, что Ценные Бумаги, хранящиеся на Счете  «депо» Клиента и/или Депонента, не рассматриваются, и не будут рассматриваться ни при каких обстоятельствах, в том числе в случае неплатежеспособности или банкротства Депозитария, как часть активов Депозитария.</w:t>
      </w:r>
    </w:p>
    <w:p w:rsidR="00DD1234" w:rsidRDefault="00DD1234" w:rsidP="00DD1234">
      <w:pPr>
        <w:numPr>
          <w:ilvl w:val="1"/>
          <w:numId w:val="22"/>
        </w:numPr>
        <w:jc w:val="both"/>
      </w:pPr>
      <w:r>
        <w:t>Депозитарий не смешивает (ведет отдельные от других счета «депо») Ценные Бумаги на Счета «депо» Клиента и/или Депонента с активами других клиентов и депонентов или с собственными активами.</w:t>
      </w:r>
    </w:p>
    <w:p w:rsidR="00DD1234" w:rsidRDefault="00DD1234" w:rsidP="00DD1234">
      <w:pPr>
        <w:jc w:val="both"/>
      </w:pPr>
    </w:p>
    <w:p w:rsidR="00DD1234" w:rsidRDefault="00DD1234" w:rsidP="00DD1234">
      <w:pPr>
        <w:ind w:left="709" w:hanging="709"/>
        <w:outlineLvl w:val="0"/>
        <w:rPr>
          <w:b/>
        </w:rPr>
      </w:pPr>
      <w:r>
        <w:rPr>
          <w:b/>
        </w:rPr>
        <w:t>6.    Обязанности Клиента</w:t>
      </w:r>
    </w:p>
    <w:p w:rsidR="00DD1234" w:rsidRDefault="00DD1234" w:rsidP="00DD1234">
      <w:pPr>
        <w:ind w:left="709" w:hanging="709"/>
      </w:pPr>
    </w:p>
    <w:p w:rsidR="00DD1234" w:rsidRDefault="00DD1234" w:rsidP="00DD1234">
      <w:pPr>
        <w:numPr>
          <w:ilvl w:val="1"/>
          <w:numId w:val="23"/>
        </w:numPr>
        <w:jc w:val="both"/>
      </w:pPr>
      <w:r>
        <w:t>Клиент обязан  предоставлять Депозитарию любую информацию и документы, которые могут потребоваться для исполнения Договора, в том числе документы, необходимые для открытия Счетов «депо».</w:t>
      </w:r>
      <w:r>
        <w:tab/>
        <w:t>Документы, необходимые для открытия счета Клиент обязан предоставить не позднее дня следующего за днем подписания Договора. Документы представляются клиентом по месту нахождения депозитария.</w:t>
      </w:r>
    </w:p>
    <w:p w:rsidR="00DD1234" w:rsidRDefault="00DD1234" w:rsidP="00DD1234">
      <w:pPr>
        <w:numPr>
          <w:ilvl w:val="1"/>
          <w:numId w:val="23"/>
        </w:numPr>
        <w:jc w:val="both"/>
      </w:pPr>
      <w:proofErr w:type="gramStart"/>
      <w:r>
        <w:t>В случае внесения изменений в учредительные документы, либо изменения иных документов и данных, предусмотренных настоящим Договором, Клиент обязуется уведомить Депозитарий о таких изменениях и предоставить измененные документы в Депозитарий в течение 5 (пяти) рабочих дней со дня внесения изменений;</w:t>
      </w:r>
      <w:proofErr w:type="gramEnd"/>
    </w:p>
    <w:p w:rsidR="00DD1234" w:rsidRDefault="00DD1234" w:rsidP="00DD1234">
      <w:pPr>
        <w:numPr>
          <w:ilvl w:val="1"/>
          <w:numId w:val="23"/>
        </w:numPr>
        <w:jc w:val="both"/>
      </w:pPr>
      <w:r>
        <w:t>Клиент обязан предоставлять Депозитарию любую информацию и документы, которые могут быть затребованы уполномоченными органами согласно действующему законодательству.</w:t>
      </w:r>
    </w:p>
    <w:p w:rsidR="00DD1234" w:rsidRDefault="00DD1234" w:rsidP="00DD1234">
      <w:pPr>
        <w:numPr>
          <w:ilvl w:val="1"/>
          <w:numId w:val="23"/>
        </w:numPr>
        <w:jc w:val="both"/>
      </w:pPr>
      <w:r>
        <w:t>Клиент несет ответственность за возможные убытки или другие последствия, если Инструкции, данные Депозитарию, не соответствуют действующему законодательству или Регламенту и возмещают все понесенные Депозитарием убытки.</w:t>
      </w:r>
    </w:p>
    <w:p w:rsidR="00DD1234" w:rsidRDefault="00DD1234" w:rsidP="00DD1234">
      <w:pPr>
        <w:numPr>
          <w:ilvl w:val="1"/>
          <w:numId w:val="23"/>
        </w:numPr>
        <w:jc w:val="both"/>
        <w:rPr>
          <w:color w:val="FF0000"/>
        </w:rPr>
      </w:pPr>
      <w:r>
        <w:t>Клиент обязуется оплачивать оказанные Банком услуги в соответствии с условиями настоящего Договора.</w:t>
      </w:r>
    </w:p>
    <w:p w:rsidR="00DD1234" w:rsidRDefault="00DD1234" w:rsidP="00DD1234">
      <w:pPr>
        <w:ind w:left="709" w:hanging="709"/>
        <w:jc w:val="both"/>
        <w:rPr>
          <w:b/>
        </w:rPr>
      </w:pPr>
    </w:p>
    <w:p w:rsidR="00DD1234" w:rsidRDefault="00DD1234" w:rsidP="00DD1234">
      <w:pPr>
        <w:ind w:left="709" w:hanging="709"/>
        <w:outlineLvl w:val="0"/>
        <w:rPr>
          <w:b/>
        </w:rPr>
      </w:pPr>
      <w:r>
        <w:rPr>
          <w:b/>
        </w:rPr>
        <w:t>7.</w:t>
      </w:r>
      <w:r>
        <w:rPr>
          <w:b/>
        </w:rPr>
        <w:tab/>
        <w:t>Банковская тайна/Раскрытие информации</w:t>
      </w:r>
    </w:p>
    <w:p w:rsidR="00DD1234" w:rsidRDefault="00DD1234" w:rsidP="00DD1234">
      <w:pPr>
        <w:ind w:left="709" w:hanging="709"/>
      </w:pPr>
    </w:p>
    <w:p w:rsidR="00DD1234" w:rsidRDefault="00DD1234" w:rsidP="00DD1234">
      <w:pPr>
        <w:ind w:left="709" w:hanging="709"/>
        <w:jc w:val="both"/>
      </w:pPr>
      <w:r>
        <w:t>7.1.</w:t>
      </w:r>
      <w:r>
        <w:tab/>
        <w:t>Информация, раскрытая Депозитарию в соответствии с Договором, является конфиденциальной.</w:t>
      </w:r>
    </w:p>
    <w:p w:rsidR="00DD1234" w:rsidRDefault="00DD1234" w:rsidP="00DD1234">
      <w:pPr>
        <w:ind w:left="709" w:hanging="709"/>
        <w:jc w:val="both"/>
      </w:pPr>
      <w:r>
        <w:t>7.2.</w:t>
      </w:r>
      <w:r>
        <w:tab/>
        <w:t>Клиент разрешает Депозитарию передавать любые данные касательно операций и Ценных Бумаг, хранимых у него на Счете «депо», включая данные о владельце Ценной Бумаги компании-эмитенту или другому уполномоченному органу, если Депозитарий обязан это сделать в соответствии с Действующим Законодательством.</w:t>
      </w:r>
    </w:p>
    <w:p w:rsidR="00DD1234" w:rsidRDefault="00DD1234" w:rsidP="00DD1234">
      <w:pPr>
        <w:ind w:left="709" w:hanging="709"/>
      </w:pPr>
    </w:p>
    <w:p w:rsidR="00DD1234" w:rsidRDefault="00DD1234" w:rsidP="00DD1234">
      <w:pPr>
        <w:outlineLvl w:val="0"/>
        <w:rPr>
          <w:b/>
        </w:rPr>
      </w:pPr>
      <w:r>
        <w:rPr>
          <w:b/>
        </w:rPr>
        <w:t>8.    Действующее право и Юрисдикция</w:t>
      </w:r>
    </w:p>
    <w:p w:rsidR="00DD1234" w:rsidRDefault="00DD1234" w:rsidP="00DD1234">
      <w:pPr>
        <w:pStyle w:val="a5"/>
      </w:pPr>
    </w:p>
    <w:p w:rsidR="00DD1234" w:rsidRDefault="00DD1234" w:rsidP="00DD1234">
      <w:pPr>
        <w:numPr>
          <w:ilvl w:val="1"/>
          <w:numId w:val="19"/>
        </w:numPr>
        <w:jc w:val="both"/>
      </w:pPr>
      <w:r>
        <w:t>Настоящий Договор регулируется действующим законодательством Республики Беларусь.</w:t>
      </w:r>
    </w:p>
    <w:p w:rsidR="00DD1234" w:rsidRDefault="00DD1234" w:rsidP="00DD1234">
      <w:pPr>
        <w:numPr>
          <w:ilvl w:val="1"/>
          <w:numId w:val="19"/>
        </w:numPr>
        <w:jc w:val="both"/>
      </w:pPr>
      <w:r>
        <w:t>Все вопросы, не отраженные в Договоре и Регламенте, регулируются действующим законодательством Республики Беларусь.</w:t>
      </w:r>
    </w:p>
    <w:p w:rsidR="00DD1234" w:rsidRDefault="00DD1234" w:rsidP="00DD1234">
      <w:pPr>
        <w:numPr>
          <w:ilvl w:val="1"/>
          <w:numId w:val="19"/>
        </w:numPr>
        <w:jc w:val="both"/>
      </w:pPr>
      <w:proofErr w:type="gramStart"/>
      <w:r>
        <w:lastRenderedPageBreak/>
        <w:t>Любой спор в результате или в связи с настоящим Договором (далее «Спор») – включая любые Споры относительно исполнения, действительности или окончания Договора или любой его части, и Споры, возникающие в случае, если Договор или какая-либо его часть является или становится недействительной или действие ее заканчивается – Стороны разрешают по взаимному согласию путем проведения переговоров.</w:t>
      </w:r>
      <w:proofErr w:type="gramEnd"/>
    </w:p>
    <w:p w:rsidR="00DD1234" w:rsidRDefault="00DD1234" w:rsidP="00DD1234">
      <w:pPr>
        <w:numPr>
          <w:ilvl w:val="1"/>
          <w:numId w:val="19"/>
        </w:numPr>
        <w:ind w:left="709" w:hanging="709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согласия, Стороны имеют право разрешить Спор в судебном порядке.</w:t>
      </w:r>
    </w:p>
    <w:p w:rsidR="00DD1234" w:rsidRDefault="00DD1234" w:rsidP="00DD1234">
      <w:pPr>
        <w:ind w:left="709" w:hanging="709"/>
      </w:pPr>
    </w:p>
    <w:p w:rsidR="00DD1234" w:rsidRDefault="00DD1234" w:rsidP="00DD1234">
      <w:pPr>
        <w:ind w:left="709" w:hanging="709"/>
        <w:outlineLvl w:val="0"/>
        <w:rPr>
          <w:b/>
        </w:rPr>
      </w:pPr>
      <w:r>
        <w:rPr>
          <w:b/>
        </w:rPr>
        <w:t xml:space="preserve">9.    Срок действия Договора / расторжение Договора </w:t>
      </w:r>
    </w:p>
    <w:p w:rsidR="00DD1234" w:rsidRDefault="00DD1234" w:rsidP="00DD1234">
      <w:pPr>
        <w:ind w:left="709" w:hanging="709"/>
      </w:pPr>
    </w:p>
    <w:p w:rsidR="00DD1234" w:rsidRDefault="00DD1234" w:rsidP="00DD1234">
      <w:pPr>
        <w:numPr>
          <w:ilvl w:val="1"/>
          <w:numId w:val="24"/>
        </w:numPr>
        <w:jc w:val="both"/>
      </w:pPr>
      <w:r>
        <w:t>Договор вступает в силу с момента его подписания Сторонами и действует один год.</w:t>
      </w:r>
    </w:p>
    <w:p w:rsidR="00DD1234" w:rsidRDefault="00DD1234" w:rsidP="00DD1234">
      <w:pPr>
        <w:numPr>
          <w:ilvl w:val="1"/>
          <w:numId w:val="24"/>
        </w:numPr>
        <w:jc w:val="both"/>
      </w:pPr>
      <w:r>
        <w:t xml:space="preserve">Срок действия Договора автоматически продлевается на год, если ни одна из сторон письменно не известит вторую сторону за 30 дней до срока окончания действия Договора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непродлении</w:t>
      </w:r>
      <w:proofErr w:type="spellEnd"/>
      <w:r>
        <w:t>.</w:t>
      </w:r>
    </w:p>
    <w:p w:rsidR="00DD1234" w:rsidRDefault="00DD1234" w:rsidP="00DD1234">
      <w:pPr>
        <w:numPr>
          <w:ilvl w:val="1"/>
          <w:numId w:val="24"/>
        </w:numPr>
        <w:jc w:val="both"/>
      </w:pPr>
      <w:r>
        <w:t>Срок действия Договора автоматически не продлевается, если на момент окончания его срока действия, оказание услуг приостановлено в соответствии п. 4.8. Договора уже более чем на 1 месяц.</w:t>
      </w:r>
    </w:p>
    <w:p w:rsidR="00DD1234" w:rsidRDefault="00DD1234" w:rsidP="00DD1234">
      <w:pPr>
        <w:numPr>
          <w:ilvl w:val="1"/>
          <w:numId w:val="24"/>
        </w:numPr>
        <w:jc w:val="both"/>
      </w:pPr>
      <w:r>
        <w:t>Условия Договора могут быть изменены только по обоюдному согласию Сторон. Любое изменение или дополнение является действительным только при его оформлении в письменной форме и при его подписании уполномоченными представителями Сторон. В случае возникновения несоответствия отдельных положений Договора законодательству - это не будет влиять на действительность остальных положений.</w:t>
      </w:r>
    </w:p>
    <w:p w:rsidR="00DD1234" w:rsidRDefault="00DD1234" w:rsidP="00DD1234">
      <w:pPr>
        <w:numPr>
          <w:ilvl w:val="1"/>
          <w:numId w:val="24"/>
        </w:numPr>
        <w:jc w:val="both"/>
      </w:pPr>
      <w:r>
        <w:t xml:space="preserve">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расторжения. </w:t>
      </w:r>
    </w:p>
    <w:p w:rsidR="00DD1234" w:rsidRDefault="00DD1234" w:rsidP="00DD1234">
      <w:pPr>
        <w:numPr>
          <w:ilvl w:val="1"/>
          <w:numId w:val="24"/>
        </w:numPr>
        <w:jc w:val="both"/>
      </w:pPr>
      <w:r>
        <w:t xml:space="preserve">В случае </w:t>
      </w:r>
      <w:proofErr w:type="gramStart"/>
      <w:r>
        <w:t>расторжения/прекращения срока действия Договора</w:t>
      </w:r>
      <w:proofErr w:type="gramEnd"/>
      <w:r>
        <w:t xml:space="preserve"> Клиент обязан письменно сообщить Депозитарию информацию о новом депозитарии Клиента и представить поручения «депо» на перевод ценных бумаг, принадлежащих Клиенту</w:t>
      </w:r>
      <w:r w:rsidRPr="005A1E24">
        <w:t xml:space="preserve"> </w:t>
      </w:r>
      <w:r>
        <w:t xml:space="preserve">не позднее дня расторжения/прекращения Договора. В случае непредставления Депозитарию указанных поручений «депо» Клиент предоставляет Депозитарию право перевести принадлежащие ему ценные бумаги на счет «Новый» в депозитариях, являющихся депозитариями эмитентов данных ценных бумаг. </w:t>
      </w:r>
    </w:p>
    <w:p w:rsidR="00DD1234" w:rsidRPr="005C27C8" w:rsidRDefault="00DD1234" w:rsidP="00DD1234">
      <w:pPr>
        <w:numPr>
          <w:ilvl w:val="1"/>
          <w:numId w:val="24"/>
        </w:numPr>
        <w:jc w:val="both"/>
      </w:pPr>
      <w:r>
        <w:t xml:space="preserve">Депозитарий передает новому депозитарию </w:t>
      </w:r>
      <w:r w:rsidRPr="007064E0">
        <w:t xml:space="preserve">Клиента Список Депонентов </w:t>
      </w:r>
      <w:r w:rsidRPr="005C27C8">
        <w:t xml:space="preserve">и переводит ему Ценные Бумаги, принадлежащие лицам, указанным в Списке Депонентов. </w:t>
      </w:r>
    </w:p>
    <w:p w:rsidR="00DD1234" w:rsidRDefault="00DD1234" w:rsidP="00DD1234">
      <w:pPr>
        <w:numPr>
          <w:ilvl w:val="1"/>
          <w:numId w:val="24"/>
        </w:numPr>
        <w:jc w:val="both"/>
      </w:pPr>
      <w:r w:rsidRPr="005C27C8">
        <w:t>До передачи</w:t>
      </w:r>
      <w:r>
        <w:t xml:space="preserve"> новому депозитарию</w:t>
      </w:r>
      <w:r w:rsidRPr="005C27C8">
        <w:t xml:space="preserve"> </w:t>
      </w:r>
      <w:r w:rsidRPr="007064E0">
        <w:t>Списк</w:t>
      </w:r>
      <w:r>
        <w:t>а</w:t>
      </w:r>
      <w:r w:rsidRPr="007064E0">
        <w:t xml:space="preserve"> Депонентов</w:t>
      </w:r>
      <w:r w:rsidRPr="005C27C8">
        <w:t xml:space="preserve"> Клиент</w:t>
      </w:r>
      <w:r w:rsidRPr="00C64ABC">
        <w:t xml:space="preserve"> </w:t>
      </w:r>
      <w:r>
        <w:t>обязуется ознакомиться</w:t>
      </w:r>
      <w:r w:rsidRPr="005C27C8">
        <w:t xml:space="preserve"> с его содержанием, о чем на свободной от текста части последнего листа списка делается соответствующая отметка за подписью уполномоченного лица Клиента</w:t>
      </w:r>
      <w:r>
        <w:t>.</w:t>
      </w:r>
    </w:p>
    <w:p w:rsidR="00DD1234" w:rsidRDefault="00DD1234" w:rsidP="00DD1234">
      <w:pPr>
        <w:numPr>
          <w:ilvl w:val="1"/>
          <w:numId w:val="24"/>
        </w:numPr>
        <w:jc w:val="both"/>
      </w:pPr>
      <w:r>
        <w:t>Расторжение /прекращение срока действия Договора не влияет на действительность обязательств Сторон, созданных в течени</w:t>
      </w:r>
      <w:proofErr w:type="gramStart"/>
      <w:r>
        <w:t>и</w:t>
      </w:r>
      <w:proofErr w:type="gramEnd"/>
      <w:r>
        <w:t xml:space="preserve"> действия Договора. Стороны обязаны выполнить соответствующие платежные обязательства по отношению друг к другу не позднее дня расторжения Договора.</w:t>
      </w:r>
    </w:p>
    <w:p w:rsidR="00DD1234" w:rsidRDefault="00DD1234" w:rsidP="00DD1234">
      <w:pPr>
        <w:pStyle w:val="anna"/>
        <w:spacing w:before="12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>
        <w:rPr>
          <w:rFonts w:ascii="Times New Roman" w:hAnsi="Times New Roman"/>
          <w:lang w:val="ru-RU"/>
        </w:rPr>
        <w:tab/>
        <w:t>Приложения</w:t>
      </w:r>
    </w:p>
    <w:p w:rsidR="00DD1234" w:rsidRDefault="00DD1234" w:rsidP="00DD1234">
      <w:pPr>
        <w:pStyle w:val="3"/>
        <w:numPr>
          <w:ilvl w:val="1"/>
          <w:numId w:val="17"/>
        </w:numPr>
        <w:jc w:val="both"/>
        <w:rPr>
          <w:sz w:val="20"/>
        </w:rPr>
      </w:pPr>
      <w:r>
        <w:rPr>
          <w:sz w:val="20"/>
        </w:rPr>
        <w:t>Список Депонентов (№1)</w:t>
      </w:r>
    </w:p>
    <w:p w:rsidR="00DD1234" w:rsidRDefault="00DD1234" w:rsidP="00DD1234">
      <w:pPr>
        <w:pStyle w:val="3"/>
        <w:ind w:left="1080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DD1234" w:rsidTr="007E367B">
        <w:tc>
          <w:tcPr>
            <w:tcW w:w="4786" w:type="dxa"/>
            <w:tcBorders>
              <w:right w:val="single" w:sz="4" w:space="0" w:color="auto"/>
            </w:tcBorders>
          </w:tcPr>
          <w:p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Приорбанк</w:t>
            </w:r>
            <w:proofErr w:type="spellEnd"/>
            <w:r>
              <w:rPr>
                <w:b/>
              </w:rPr>
              <w:t>» Открытое акционерное общество</w:t>
            </w:r>
          </w:p>
          <w:p w:rsidR="00DD1234" w:rsidRDefault="00DD1234" w:rsidP="007E367B">
            <w:pPr>
              <w:pStyle w:val="a5"/>
              <w:tabs>
                <w:tab w:val="clear" w:pos="4153"/>
                <w:tab w:val="clear" w:pos="8306"/>
              </w:tabs>
            </w:pPr>
          </w:p>
          <w:p w:rsidR="00DD1234" w:rsidRDefault="00DD1234" w:rsidP="007E367B">
            <w:pPr>
              <w:pStyle w:val="a5"/>
              <w:tabs>
                <w:tab w:val="clear" w:pos="4153"/>
                <w:tab w:val="clear" w:pos="8306"/>
              </w:tabs>
            </w:pPr>
            <w:r>
              <w:t>дата ___________ 20__</w:t>
            </w:r>
            <w:r w:rsidR="002101C3">
              <w:t>г.</w:t>
            </w:r>
          </w:p>
          <w:p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инск,ул.В.Хоружей,31А</w:t>
            </w:r>
          </w:p>
          <w:p w:rsidR="00CC0C99" w:rsidRPr="007061D3" w:rsidRDefault="00DD1234" w:rsidP="00CC0C99">
            <w:pPr>
              <w:rPr>
                <w:b/>
              </w:rPr>
            </w:pPr>
            <w:r w:rsidRPr="00592E79">
              <w:rPr>
                <w:b/>
              </w:rPr>
              <w:t xml:space="preserve">счет </w:t>
            </w:r>
            <w:r>
              <w:rPr>
                <w:b/>
              </w:rPr>
              <w:t xml:space="preserve"> </w:t>
            </w:r>
            <w:r w:rsidR="00CC0C99" w:rsidRPr="00130F61">
              <w:rPr>
                <w:b/>
              </w:rPr>
              <w:t>BY 94 PJCB 8140 9994900010010 933</w:t>
            </w:r>
            <w:r w:rsidR="00CC0C99">
              <w:rPr>
                <w:b/>
              </w:rPr>
              <w:t xml:space="preserve"> в «</w:t>
            </w:r>
            <w:proofErr w:type="spellStart"/>
            <w:r w:rsidR="00CC0C99">
              <w:rPr>
                <w:b/>
              </w:rPr>
              <w:t>Приорбанк</w:t>
            </w:r>
            <w:proofErr w:type="spellEnd"/>
            <w:r w:rsidR="00CC0C99">
              <w:rPr>
                <w:b/>
              </w:rPr>
              <w:t xml:space="preserve">» ОАО </w:t>
            </w:r>
            <w:proofErr w:type="spellStart"/>
            <w:r w:rsidR="00CC0C99">
              <w:rPr>
                <w:b/>
              </w:rPr>
              <w:t>бик</w:t>
            </w:r>
            <w:proofErr w:type="spellEnd"/>
            <w:r w:rsidR="00CC0C99">
              <w:rPr>
                <w:b/>
              </w:rPr>
              <w:t xml:space="preserve"> </w:t>
            </w:r>
            <w:r w:rsidR="00CC0C99">
              <w:rPr>
                <w:b/>
                <w:lang w:val="en-US"/>
              </w:rPr>
              <w:t>PJCBBY</w:t>
            </w:r>
            <w:r w:rsidR="00CC0C99" w:rsidRPr="00130F61">
              <w:rPr>
                <w:b/>
              </w:rPr>
              <w:t>2</w:t>
            </w:r>
            <w:r w:rsidR="00CC0C99">
              <w:rPr>
                <w:b/>
                <w:lang w:val="en-US"/>
              </w:rPr>
              <w:t>X</w:t>
            </w:r>
          </w:p>
          <w:p w:rsidR="00DD1234" w:rsidRDefault="00DD1234" w:rsidP="007E367B">
            <w:pPr>
              <w:rPr>
                <w:b/>
              </w:rPr>
            </w:pPr>
          </w:p>
          <w:p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DD1234" w:rsidRDefault="00DD1234" w:rsidP="007E367B">
            <w:r>
              <w:t xml:space="preserve">Ф.И.О.: </w:t>
            </w:r>
            <w:proofErr w:type="spellStart"/>
            <w:r w:rsidR="000B3B5C">
              <w:t>Ю.Л.Дорофей</w:t>
            </w:r>
            <w:proofErr w:type="spellEnd"/>
          </w:p>
          <w:p w:rsidR="00DD1234" w:rsidRDefault="00DD1234" w:rsidP="007E367B">
            <w:pPr>
              <w:rPr>
                <w:b/>
              </w:rPr>
            </w:pPr>
            <w:r>
              <w:t xml:space="preserve">Должность: </w:t>
            </w:r>
            <w:r w:rsidR="000B3B5C">
              <w:t>Нач. депозитария</w:t>
            </w:r>
          </w:p>
          <w:p w:rsidR="00DD1234" w:rsidRDefault="00DD1234" w:rsidP="007E367B">
            <w:pPr>
              <w:pStyle w:val="a5"/>
              <w:tabs>
                <w:tab w:val="clear" w:pos="4153"/>
                <w:tab w:val="clear" w:pos="8306"/>
              </w:tabs>
            </w:pPr>
            <w:r>
              <w:t>М.П.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D1234" w:rsidRPr="00861674" w:rsidRDefault="00DD1234" w:rsidP="007E367B">
            <w:pPr>
              <w:rPr>
                <w:b/>
              </w:rPr>
            </w:pPr>
            <w:r w:rsidRPr="00861674">
              <w:rPr>
                <w:b/>
              </w:rPr>
              <w:t>Наименование КЛИЕНТА</w:t>
            </w:r>
          </w:p>
          <w:p w:rsidR="00DD1234" w:rsidRDefault="00DD1234" w:rsidP="007E367B">
            <w:pPr>
              <w:rPr>
                <w:b/>
              </w:rPr>
            </w:pPr>
          </w:p>
          <w:p w:rsidR="00DD1234" w:rsidRDefault="00DD1234" w:rsidP="007E367B">
            <w:pPr>
              <w:pStyle w:val="a5"/>
              <w:tabs>
                <w:tab w:val="clear" w:pos="4153"/>
                <w:tab w:val="clear" w:pos="8306"/>
              </w:tabs>
            </w:pPr>
            <w:r>
              <w:t>дата ____________ 20__</w:t>
            </w:r>
            <w:r w:rsidR="002101C3">
              <w:t>г.</w:t>
            </w:r>
          </w:p>
          <w:p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счет</w:t>
            </w:r>
          </w:p>
          <w:p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УНП</w:t>
            </w:r>
          </w:p>
          <w:p w:rsidR="00DD1234" w:rsidRDefault="00DD1234" w:rsidP="007E367B">
            <w:pPr>
              <w:rPr>
                <w:b/>
              </w:rPr>
            </w:pPr>
          </w:p>
          <w:p w:rsidR="00DD1234" w:rsidRDefault="00DD1234" w:rsidP="007E367B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DD1234" w:rsidRDefault="00DD1234" w:rsidP="007E367B">
            <w:r>
              <w:t>Ф.И.О.</w:t>
            </w:r>
          </w:p>
          <w:p w:rsidR="00DD1234" w:rsidRDefault="00DD1234" w:rsidP="007E367B">
            <w:r>
              <w:t>Должность:</w:t>
            </w:r>
          </w:p>
          <w:p w:rsidR="00DD1234" w:rsidRDefault="00DD1234" w:rsidP="007E367B"/>
          <w:p w:rsidR="00DD1234" w:rsidRDefault="00DD1234" w:rsidP="007E367B">
            <w:r>
              <w:t>М.П.</w:t>
            </w:r>
          </w:p>
        </w:tc>
      </w:tr>
    </w:tbl>
    <w:p w:rsidR="00DD1234" w:rsidRDefault="00DD1234" w:rsidP="00DD1234">
      <w:pPr>
        <w:pStyle w:val="2"/>
        <w:ind w:left="0" w:firstLine="426"/>
        <w:jc w:val="right"/>
        <w:rPr>
          <w:sz w:val="20"/>
        </w:rPr>
      </w:pPr>
    </w:p>
    <w:p w:rsidR="00DD1234" w:rsidRDefault="00DD1234" w:rsidP="00DD1234">
      <w:pPr>
        <w:pStyle w:val="2"/>
        <w:ind w:left="4248" w:firstLine="708"/>
        <w:jc w:val="left"/>
        <w:rPr>
          <w:sz w:val="20"/>
        </w:rPr>
      </w:pPr>
      <w:r>
        <w:rPr>
          <w:sz w:val="20"/>
        </w:rPr>
        <w:t xml:space="preserve">С Регламентом </w:t>
      </w:r>
      <w:proofErr w:type="gramStart"/>
      <w:r>
        <w:rPr>
          <w:sz w:val="20"/>
        </w:rPr>
        <w:t>ознакомлен</w:t>
      </w:r>
      <w:proofErr w:type="gramEnd"/>
      <w:r>
        <w:rPr>
          <w:sz w:val="20"/>
        </w:rPr>
        <w:t xml:space="preserve">: </w:t>
      </w:r>
    </w:p>
    <w:p w:rsidR="00DD1234" w:rsidRDefault="00DD1234" w:rsidP="00DD1234">
      <w:pPr>
        <w:pStyle w:val="2"/>
        <w:ind w:left="0" w:firstLine="426"/>
        <w:jc w:val="left"/>
        <w:rPr>
          <w:sz w:val="20"/>
        </w:rPr>
      </w:pPr>
    </w:p>
    <w:p w:rsidR="00CE6D09" w:rsidRDefault="00CE6D09" w:rsidP="00FF144D"/>
    <w:p w:rsidR="00DD1234" w:rsidRDefault="00DD1234" w:rsidP="00FF144D"/>
    <w:p w:rsidR="00DD1234" w:rsidRDefault="00DD1234" w:rsidP="00FF144D"/>
    <w:p w:rsidR="00DD1234" w:rsidRDefault="00DD1234" w:rsidP="00FF144D"/>
    <w:p w:rsidR="00DD1234" w:rsidRDefault="00DD1234" w:rsidP="00FF144D"/>
    <w:p w:rsidR="00DD1234" w:rsidRDefault="00DD1234" w:rsidP="00FF144D"/>
    <w:p w:rsidR="00DD1234" w:rsidRDefault="00DD1234" w:rsidP="00FF144D"/>
    <w:p w:rsidR="00DD1234" w:rsidRDefault="00DD1234" w:rsidP="00FF144D"/>
    <w:p w:rsidR="00DD1234" w:rsidRDefault="00DD1234" w:rsidP="00FF144D"/>
    <w:p w:rsidR="00DD1234" w:rsidRDefault="00DD1234" w:rsidP="00FF144D"/>
    <w:p w:rsidR="00DD1234" w:rsidRDefault="00DD1234" w:rsidP="00DD1234">
      <w:pPr>
        <w:jc w:val="both"/>
        <w:outlineLvl w:val="0"/>
      </w:pPr>
      <w:r>
        <w:t xml:space="preserve">Приложение № 1 к Договору на депозитарное обслуживание Эмитента ценных бумаг №__  </w:t>
      </w:r>
      <w:proofErr w:type="gramStart"/>
      <w:r>
        <w:t>от</w:t>
      </w:r>
      <w:proofErr w:type="gramEnd"/>
      <w:r>
        <w:t>______</w:t>
      </w:r>
    </w:p>
    <w:p w:rsidR="00DD1234" w:rsidRDefault="00DD1234" w:rsidP="00DD1234">
      <w:pPr>
        <w:pStyle w:val="a3"/>
        <w:rPr>
          <w:sz w:val="20"/>
        </w:rPr>
      </w:pPr>
    </w:p>
    <w:p w:rsidR="00DD1234" w:rsidRDefault="00DD1234" w:rsidP="00DD1234">
      <w:pPr>
        <w:pStyle w:val="a3"/>
        <w:rPr>
          <w:sz w:val="20"/>
        </w:rPr>
      </w:pPr>
    </w:p>
    <w:p w:rsidR="00DD1234" w:rsidRDefault="00DD1234" w:rsidP="00DD1234">
      <w:pPr>
        <w:pStyle w:val="a3"/>
        <w:rPr>
          <w:sz w:val="20"/>
        </w:rPr>
      </w:pPr>
      <w:r>
        <w:rPr>
          <w:sz w:val="20"/>
        </w:rPr>
        <w:t>«Список Депонентов (владельцев) Ценных Бумаг по состоянию на «__» _________ 20</w:t>
      </w:r>
      <w:r w:rsidR="002101C3">
        <w:rPr>
          <w:sz w:val="20"/>
        </w:rPr>
        <w:t>_</w:t>
      </w:r>
      <w:r>
        <w:rPr>
          <w:sz w:val="20"/>
        </w:rPr>
        <w:t>_г.</w:t>
      </w:r>
    </w:p>
    <w:p w:rsidR="00DD1234" w:rsidRDefault="00DD1234" w:rsidP="00DD1234">
      <w:pPr>
        <w:jc w:val="both"/>
      </w:pPr>
      <w:r>
        <w:t>Полное наименование клиента____________________</w:t>
      </w:r>
    </w:p>
    <w:p w:rsidR="00DD1234" w:rsidRDefault="00DD1234" w:rsidP="00DD1234">
      <w:pPr>
        <w:jc w:val="both"/>
      </w:pPr>
      <w:r>
        <w:t>Код клиента ____________________________________</w:t>
      </w:r>
    </w:p>
    <w:p w:rsidR="00DD1234" w:rsidRDefault="00DD1234" w:rsidP="00DD1234">
      <w:pPr>
        <w:jc w:val="both"/>
      </w:pPr>
      <w:r>
        <w:t>Место нахождения клиента ________________________</w:t>
      </w:r>
    </w:p>
    <w:p w:rsidR="00DD1234" w:rsidRDefault="00DD1234" w:rsidP="00DD1234">
      <w:pPr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850"/>
        <w:gridCol w:w="851"/>
        <w:gridCol w:w="992"/>
        <w:gridCol w:w="992"/>
        <w:gridCol w:w="1560"/>
        <w:gridCol w:w="1134"/>
      </w:tblGrid>
      <w:tr w:rsidR="00DD1234" w:rsidTr="007E367B">
        <w:trPr>
          <w:cantSplit/>
        </w:trPr>
        <w:tc>
          <w:tcPr>
            <w:tcW w:w="851" w:type="dxa"/>
          </w:tcPr>
          <w:p w:rsidR="00DD1234" w:rsidRDefault="00DD1234" w:rsidP="007E367B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DD1234" w:rsidRDefault="00DD1234" w:rsidP="007E367B">
            <w:pPr>
              <w:ind w:right="-108"/>
              <w:jc w:val="both"/>
            </w:pPr>
            <w:r>
              <w:t xml:space="preserve">Полное    </w:t>
            </w:r>
            <w:r>
              <w:br/>
            </w: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юриди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  </w:t>
            </w:r>
            <w:r>
              <w:br/>
              <w:t>лица / фа-</w:t>
            </w:r>
            <w:r>
              <w:br/>
            </w:r>
            <w:proofErr w:type="spellStart"/>
            <w:r>
              <w:t>милия</w:t>
            </w:r>
            <w:proofErr w:type="spellEnd"/>
            <w:r>
              <w:t xml:space="preserve">,    </w:t>
            </w:r>
            <w:r>
              <w:br/>
              <w:t>имя, отче-</w:t>
            </w:r>
            <w:r>
              <w:br/>
            </w:r>
            <w:proofErr w:type="spellStart"/>
            <w:r>
              <w:t>ство</w:t>
            </w:r>
            <w:proofErr w:type="spellEnd"/>
            <w:r>
              <w:t xml:space="preserve"> </w:t>
            </w:r>
            <w:proofErr w:type="spellStart"/>
            <w:r>
              <w:t>физи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  </w:t>
            </w:r>
            <w:r>
              <w:br/>
              <w:t xml:space="preserve">лица      </w:t>
            </w:r>
          </w:p>
        </w:tc>
        <w:tc>
          <w:tcPr>
            <w:tcW w:w="1418" w:type="dxa"/>
          </w:tcPr>
          <w:p w:rsidR="00DD1234" w:rsidRDefault="00DD1234" w:rsidP="007E367B">
            <w:pPr>
              <w:jc w:val="both"/>
            </w:pPr>
            <w:proofErr w:type="spellStart"/>
            <w:r>
              <w:t>УНП</w:t>
            </w:r>
            <w:proofErr w:type="gramStart"/>
            <w:r>
              <w:t>,Б</w:t>
            </w:r>
            <w:proofErr w:type="gramEnd"/>
            <w:r>
              <w:t>анковские</w:t>
            </w:r>
            <w:proofErr w:type="spellEnd"/>
            <w:r>
              <w:t xml:space="preserve"> реквизиты /</w:t>
            </w:r>
            <w:r>
              <w:br/>
              <w:t xml:space="preserve">данные пас-  </w:t>
            </w:r>
            <w:r>
              <w:br/>
              <w:t xml:space="preserve">порта или    </w:t>
            </w:r>
            <w:r>
              <w:br/>
              <w:t xml:space="preserve">иного доку-  </w:t>
            </w:r>
            <w:r>
              <w:br/>
              <w:t xml:space="preserve">мента, </w:t>
            </w:r>
            <w:proofErr w:type="spellStart"/>
            <w:r>
              <w:t>удо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стоверяющего</w:t>
            </w:r>
            <w:proofErr w:type="spellEnd"/>
            <w:r>
              <w:t xml:space="preserve"> </w:t>
            </w:r>
            <w:r>
              <w:br/>
              <w:t xml:space="preserve">личность     </w:t>
            </w:r>
            <w:r>
              <w:br/>
              <w:t xml:space="preserve">физического  </w:t>
            </w:r>
            <w:r>
              <w:br/>
              <w:t xml:space="preserve">лица         </w:t>
            </w:r>
          </w:p>
        </w:tc>
        <w:tc>
          <w:tcPr>
            <w:tcW w:w="850" w:type="dxa"/>
          </w:tcPr>
          <w:p w:rsidR="00DD1234" w:rsidRDefault="00DD1234" w:rsidP="007E367B">
            <w:pPr>
              <w:jc w:val="both"/>
            </w:pPr>
            <w:r>
              <w:t xml:space="preserve">Место     </w:t>
            </w:r>
            <w:r>
              <w:br/>
              <w:t>нахождения</w:t>
            </w:r>
            <w:r>
              <w:br/>
            </w:r>
            <w:proofErr w:type="spellStart"/>
            <w:r>
              <w:t>юридич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ского</w:t>
            </w:r>
            <w:proofErr w:type="spellEnd"/>
            <w:r>
              <w:t xml:space="preserve">     </w:t>
            </w:r>
            <w:r>
              <w:br/>
              <w:t xml:space="preserve">лица /    </w:t>
            </w:r>
            <w:r>
              <w:br/>
              <w:t xml:space="preserve">место </w:t>
            </w:r>
            <w:proofErr w:type="spellStart"/>
            <w:r>
              <w:t>жи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тельства</w:t>
            </w:r>
            <w:proofErr w:type="spellEnd"/>
            <w:r>
              <w:t xml:space="preserve">  </w:t>
            </w:r>
            <w:r>
              <w:br/>
              <w:t>физическо-</w:t>
            </w:r>
            <w:r>
              <w:br/>
            </w:r>
            <w:proofErr w:type="spellStart"/>
            <w:r>
              <w:t>го</w:t>
            </w:r>
            <w:proofErr w:type="spellEnd"/>
            <w:r>
              <w:t xml:space="preserve"> лица   </w:t>
            </w:r>
          </w:p>
        </w:tc>
        <w:tc>
          <w:tcPr>
            <w:tcW w:w="851" w:type="dxa"/>
          </w:tcPr>
          <w:p w:rsidR="00DD1234" w:rsidRDefault="00DD1234" w:rsidP="007E367B">
            <w:pPr>
              <w:jc w:val="both"/>
            </w:pPr>
            <w:r>
              <w:t>Код выпуска ценных бумаг*</w:t>
            </w:r>
          </w:p>
        </w:tc>
        <w:tc>
          <w:tcPr>
            <w:tcW w:w="992" w:type="dxa"/>
          </w:tcPr>
          <w:p w:rsidR="00DD1234" w:rsidRDefault="00DD1234" w:rsidP="007E367B">
            <w:pPr>
              <w:jc w:val="both"/>
            </w:pPr>
            <w:r>
              <w:t>Категория ценных бумаг</w:t>
            </w:r>
          </w:p>
        </w:tc>
        <w:tc>
          <w:tcPr>
            <w:tcW w:w="992" w:type="dxa"/>
          </w:tcPr>
          <w:p w:rsidR="00DD1234" w:rsidRDefault="00DD1234" w:rsidP="007E367B">
            <w:pPr>
              <w:jc w:val="both"/>
            </w:pPr>
            <w:r>
              <w:t>Кол-во ценных бумаг</w:t>
            </w:r>
          </w:p>
        </w:tc>
        <w:tc>
          <w:tcPr>
            <w:tcW w:w="1560" w:type="dxa"/>
          </w:tcPr>
          <w:p w:rsidR="00DD1234" w:rsidRDefault="00DD1234" w:rsidP="007E367B">
            <w:pPr>
              <w:jc w:val="both"/>
            </w:pPr>
            <w:r>
              <w:t>Сведения об обременении ценных бумаг обязательствами/балансовый счет</w:t>
            </w:r>
          </w:p>
        </w:tc>
        <w:tc>
          <w:tcPr>
            <w:tcW w:w="1134" w:type="dxa"/>
          </w:tcPr>
          <w:p w:rsidR="00DD1234" w:rsidRDefault="00DD1234" w:rsidP="007E367B">
            <w:pPr>
              <w:jc w:val="both"/>
            </w:pPr>
            <w:r>
              <w:t xml:space="preserve">Платежные реквизиты для выплаты доходов по ценным бумагам ** </w:t>
            </w:r>
          </w:p>
        </w:tc>
      </w:tr>
      <w:tr w:rsidR="00DD1234" w:rsidTr="007E367B">
        <w:trPr>
          <w:cantSplit/>
          <w:trHeight w:val="880"/>
        </w:trPr>
        <w:tc>
          <w:tcPr>
            <w:tcW w:w="851" w:type="dxa"/>
          </w:tcPr>
          <w:p w:rsidR="00DD1234" w:rsidRDefault="00DD1234" w:rsidP="007E367B">
            <w:pPr>
              <w:jc w:val="both"/>
            </w:pPr>
          </w:p>
        </w:tc>
        <w:tc>
          <w:tcPr>
            <w:tcW w:w="1559" w:type="dxa"/>
          </w:tcPr>
          <w:p w:rsidR="00DD1234" w:rsidRDefault="00DD1234" w:rsidP="007E367B">
            <w:pPr>
              <w:ind w:right="-108"/>
              <w:jc w:val="both"/>
            </w:pPr>
          </w:p>
        </w:tc>
        <w:tc>
          <w:tcPr>
            <w:tcW w:w="1418" w:type="dxa"/>
          </w:tcPr>
          <w:p w:rsidR="00DD1234" w:rsidRDefault="00DD1234" w:rsidP="007E367B">
            <w:pPr>
              <w:jc w:val="both"/>
            </w:pPr>
          </w:p>
        </w:tc>
        <w:tc>
          <w:tcPr>
            <w:tcW w:w="850" w:type="dxa"/>
          </w:tcPr>
          <w:p w:rsidR="00DD1234" w:rsidRDefault="00DD1234" w:rsidP="007E367B">
            <w:pPr>
              <w:jc w:val="both"/>
            </w:pPr>
          </w:p>
        </w:tc>
        <w:tc>
          <w:tcPr>
            <w:tcW w:w="851" w:type="dxa"/>
          </w:tcPr>
          <w:p w:rsidR="00DD1234" w:rsidRDefault="00DD1234" w:rsidP="007E367B">
            <w:pPr>
              <w:jc w:val="both"/>
            </w:pPr>
          </w:p>
        </w:tc>
        <w:tc>
          <w:tcPr>
            <w:tcW w:w="992" w:type="dxa"/>
          </w:tcPr>
          <w:p w:rsidR="00DD1234" w:rsidRDefault="00DD1234" w:rsidP="007E367B">
            <w:pPr>
              <w:jc w:val="both"/>
            </w:pPr>
          </w:p>
        </w:tc>
        <w:tc>
          <w:tcPr>
            <w:tcW w:w="992" w:type="dxa"/>
          </w:tcPr>
          <w:p w:rsidR="00DD1234" w:rsidRDefault="00DD1234" w:rsidP="007E367B">
            <w:pPr>
              <w:jc w:val="both"/>
            </w:pPr>
          </w:p>
        </w:tc>
        <w:tc>
          <w:tcPr>
            <w:tcW w:w="1560" w:type="dxa"/>
          </w:tcPr>
          <w:p w:rsidR="00DD1234" w:rsidRDefault="00DD1234" w:rsidP="007E367B">
            <w:pPr>
              <w:jc w:val="both"/>
            </w:pPr>
          </w:p>
        </w:tc>
        <w:tc>
          <w:tcPr>
            <w:tcW w:w="1134" w:type="dxa"/>
          </w:tcPr>
          <w:p w:rsidR="00DD1234" w:rsidRDefault="00DD1234" w:rsidP="007E367B">
            <w:pPr>
              <w:jc w:val="both"/>
            </w:pPr>
          </w:p>
        </w:tc>
      </w:tr>
    </w:tbl>
    <w:p w:rsidR="00DD1234" w:rsidRDefault="00DD1234" w:rsidP="00DD1234">
      <w:pPr>
        <w:jc w:val="both"/>
        <w:outlineLvl w:val="0"/>
      </w:pPr>
    </w:p>
    <w:p w:rsidR="00DD1234" w:rsidRDefault="00DD1234" w:rsidP="00DD1234">
      <w:pPr>
        <w:jc w:val="both"/>
        <w:outlineLvl w:val="0"/>
      </w:pPr>
    </w:p>
    <w:p w:rsidR="00DD1234" w:rsidRDefault="00DD1234" w:rsidP="00DD1234">
      <w:pPr>
        <w:jc w:val="both"/>
        <w:outlineLvl w:val="0"/>
      </w:pPr>
      <w:r>
        <w:t>Подпись должностного лица клиента (предыдущего депозитария клиента) __________</w:t>
      </w:r>
    </w:p>
    <w:p w:rsidR="00DD1234" w:rsidRDefault="00DD1234" w:rsidP="00DD1234">
      <w:pPr>
        <w:jc w:val="both"/>
      </w:pPr>
    </w:p>
    <w:p w:rsidR="00DD1234" w:rsidRDefault="00DD1234" w:rsidP="00DD1234">
      <w:pPr>
        <w:jc w:val="both"/>
        <w:outlineLvl w:val="0"/>
      </w:pPr>
      <w:r>
        <w:t>М. П.»</w:t>
      </w:r>
    </w:p>
    <w:p w:rsidR="00DD1234" w:rsidRDefault="00DD1234" w:rsidP="00DD1234">
      <w:pPr>
        <w:jc w:val="both"/>
      </w:pPr>
    </w:p>
    <w:p w:rsidR="00DD1234" w:rsidRDefault="00DD1234" w:rsidP="00DD1234">
      <w:pPr>
        <w:jc w:val="both"/>
      </w:pPr>
      <w:r>
        <w:t>* - заполняется при составлении списка Депонентов при замене депозитария;</w:t>
      </w:r>
    </w:p>
    <w:p w:rsidR="00DD1234" w:rsidRDefault="00DD1234" w:rsidP="00DD1234">
      <w:pPr>
        <w:pStyle w:val="2"/>
        <w:ind w:left="0" w:firstLine="426"/>
        <w:jc w:val="left"/>
        <w:rPr>
          <w:sz w:val="20"/>
        </w:rPr>
      </w:pPr>
      <w:r>
        <w:t>** - заполняется при наличии у Депонентов указанных реквизитов.</w:t>
      </w:r>
    </w:p>
    <w:p w:rsidR="00DD1234" w:rsidRDefault="00DD1234" w:rsidP="00DD1234">
      <w:pPr>
        <w:pStyle w:val="2"/>
        <w:ind w:left="0" w:firstLine="426"/>
        <w:jc w:val="right"/>
      </w:pPr>
    </w:p>
    <w:p w:rsidR="00DD1234" w:rsidRDefault="00DD1234" w:rsidP="00DD1234">
      <w:pPr>
        <w:pStyle w:val="2"/>
        <w:ind w:left="0" w:firstLine="426"/>
        <w:jc w:val="right"/>
      </w:pPr>
    </w:p>
    <w:sectPr w:rsidR="00DD1234" w:rsidSect="00FF144D">
      <w:headerReference w:type="default" r:id="rId8"/>
      <w:pgSz w:w="11906" w:h="16838" w:code="9"/>
      <w:pgMar w:top="1134" w:right="737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D4" w:rsidRDefault="008D43D4" w:rsidP="00B605BB">
      <w:r>
        <w:separator/>
      </w:r>
    </w:p>
  </w:endnote>
  <w:endnote w:type="continuationSeparator" w:id="0">
    <w:p w:rsidR="008D43D4" w:rsidRDefault="008D43D4" w:rsidP="00B6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D4" w:rsidRDefault="008D43D4" w:rsidP="00B605BB">
      <w:r>
        <w:separator/>
      </w:r>
    </w:p>
  </w:footnote>
  <w:footnote w:type="continuationSeparator" w:id="0">
    <w:p w:rsidR="008D43D4" w:rsidRDefault="008D43D4" w:rsidP="00B6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E9" w:rsidRDefault="00B605BB" w:rsidP="00D873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12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557">
      <w:rPr>
        <w:rStyle w:val="a7"/>
        <w:noProof/>
      </w:rPr>
      <w:t>1</w:t>
    </w:r>
    <w:r>
      <w:rPr>
        <w:rStyle w:val="a7"/>
      </w:rPr>
      <w:fldChar w:fldCharType="end"/>
    </w:r>
  </w:p>
  <w:p w:rsidR="000D2DD8" w:rsidRDefault="00DD1234" w:rsidP="00B85D44">
    <w:pPr>
      <w:pStyle w:val="a5"/>
      <w:tabs>
        <w:tab w:val="clear" w:pos="4153"/>
        <w:tab w:val="clear" w:pos="8306"/>
        <w:tab w:val="left" w:pos="5883"/>
      </w:tabs>
    </w:pPr>
    <w:r>
      <w:tab/>
    </w:r>
    <w:r>
      <w:rPr>
        <w:snapToGrid w:val="0"/>
      </w:rPr>
      <w:tab/>
      <w:t>-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6AB"/>
    <w:multiLevelType w:val="multilevel"/>
    <w:tmpl w:val="A0C899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5130F2B"/>
    <w:multiLevelType w:val="multilevel"/>
    <w:tmpl w:val="394EE8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2">
    <w:nsid w:val="2EF9471A"/>
    <w:multiLevelType w:val="multilevel"/>
    <w:tmpl w:val="D416E6B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3">
    <w:nsid w:val="37283555"/>
    <w:multiLevelType w:val="multilevel"/>
    <w:tmpl w:val="95C2DD8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A1E5DC4"/>
    <w:multiLevelType w:val="multilevel"/>
    <w:tmpl w:val="95C2DD8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B4D4744"/>
    <w:multiLevelType w:val="multilevel"/>
    <w:tmpl w:val="70E0E04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C7642F3"/>
    <w:multiLevelType w:val="hybridMultilevel"/>
    <w:tmpl w:val="49D6EB58"/>
    <w:lvl w:ilvl="0" w:tplc="0FE62C3A">
      <w:start w:val="2"/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>
    <w:nsid w:val="3CF71880"/>
    <w:multiLevelType w:val="multilevel"/>
    <w:tmpl w:val="577EF91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625A7B"/>
    <w:multiLevelType w:val="multilevel"/>
    <w:tmpl w:val="79B6DA5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9">
    <w:nsid w:val="508A7175"/>
    <w:multiLevelType w:val="multilevel"/>
    <w:tmpl w:val="CCCE98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B4F39EA"/>
    <w:multiLevelType w:val="multilevel"/>
    <w:tmpl w:val="2F3C7C0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15A7347"/>
    <w:multiLevelType w:val="multilevel"/>
    <w:tmpl w:val="6A5256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AEE0647"/>
    <w:multiLevelType w:val="multilevel"/>
    <w:tmpl w:val="06A66F4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3E43A46"/>
    <w:multiLevelType w:val="multilevel"/>
    <w:tmpl w:val="AE883B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9C24DE1"/>
    <w:multiLevelType w:val="multilevel"/>
    <w:tmpl w:val="D94CE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B5B344A"/>
    <w:multiLevelType w:val="hybridMultilevel"/>
    <w:tmpl w:val="65F6FBAA"/>
    <w:lvl w:ilvl="0" w:tplc="0FE62C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692CBC"/>
    <w:multiLevelType w:val="hybridMultilevel"/>
    <w:tmpl w:val="6DCCC4DE"/>
    <w:lvl w:ilvl="0" w:tplc="1DC0B3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6802C4"/>
    <w:multiLevelType w:val="multilevel"/>
    <w:tmpl w:val="95C2DD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8"/>
  </w:num>
  <w:num w:numId="20">
    <w:abstractNumId w:val="17"/>
  </w:num>
  <w:num w:numId="21">
    <w:abstractNumId w:val="15"/>
  </w:num>
  <w:num w:numId="22">
    <w:abstractNumId w:val="3"/>
  </w:num>
  <w:num w:numId="23">
    <w:abstractNumId w:val="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3F"/>
    <w:rsid w:val="000300E2"/>
    <w:rsid w:val="00097AFD"/>
    <w:rsid w:val="000B3B5C"/>
    <w:rsid w:val="002101C3"/>
    <w:rsid w:val="00350C08"/>
    <w:rsid w:val="004B68C5"/>
    <w:rsid w:val="005037F0"/>
    <w:rsid w:val="0064222A"/>
    <w:rsid w:val="007061D3"/>
    <w:rsid w:val="00861674"/>
    <w:rsid w:val="008D43D4"/>
    <w:rsid w:val="0090134A"/>
    <w:rsid w:val="00B605BB"/>
    <w:rsid w:val="00C414DC"/>
    <w:rsid w:val="00C96500"/>
    <w:rsid w:val="00CC0C99"/>
    <w:rsid w:val="00CE6D09"/>
    <w:rsid w:val="00DA6100"/>
    <w:rsid w:val="00DD1234"/>
    <w:rsid w:val="00E3323F"/>
    <w:rsid w:val="00E51334"/>
    <w:rsid w:val="00E55F09"/>
    <w:rsid w:val="00EB7557"/>
    <w:rsid w:val="00FD4681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323F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3323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3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na">
    <w:name w:val="anna"/>
    <w:basedOn w:val="a"/>
    <w:rsid w:val="00E3323F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E3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E332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33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3323F"/>
    <w:rPr>
      <w:sz w:val="28"/>
    </w:rPr>
  </w:style>
  <w:style w:type="character" w:customStyle="1" w:styleId="30">
    <w:name w:val="Основной текст 3 Знак"/>
    <w:basedOn w:val="a0"/>
    <w:link w:val="3"/>
    <w:rsid w:val="00E33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D1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323F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3323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3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na">
    <w:name w:val="anna"/>
    <w:basedOn w:val="a"/>
    <w:rsid w:val="00E3323F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E3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E332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33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3323F"/>
    <w:rPr>
      <w:sz w:val="28"/>
    </w:rPr>
  </w:style>
  <w:style w:type="character" w:customStyle="1" w:styleId="30">
    <w:name w:val="Основной текст 3 Знак"/>
    <w:basedOn w:val="a0"/>
    <w:link w:val="3"/>
    <w:rsid w:val="00E332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D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DorofeyYL</dc:creator>
  <cp:lastModifiedBy>Yury L. Dorofey</cp:lastModifiedBy>
  <cp:revision>2</cp:revision>
  <dcterms:created xsi:type="dcterms:W3CDTF">2019-12-02T07:35:00Z</dcterms:created>
  <dcterms:modified xsi:type="dcterms:W3CDTF">2019-12-02T07:35:00Z</dcterms:modified>
</cp:coreProperties>
</file>