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C4" w:rsidRPr="00FB2739" w:rsidRDefault="000073C4">
      <w:pPr>
        <w:pStyle w:val="ConsPlusNormal"/>
        <w:jc w:val="both"/>
        <w:outlineLvl w:val="0"/>
        <w:rPr>
          <w:i w:val="0"/>
        </w:rPr>
      </w:pPr>
      <w:r w:rsidRPr="00FB2739">
        <w:rPr>
          <w:i w:val="0"/>
        </w:rPr>
        <w:t>Зарегистрировано в Национальном реестре правовых актов</w:t>
      </w:r>
    </w:p>
    <w:p w:rsidR="000073C4" w:rsidRPr="00FB2739" w:rsidRDefault="000073C4">
      <w:pPr>
        <w:pStyle w:val="ConsPlusNormal"/>
        <w:spacing w:before="220"/>
        <w:jc w:val="both"/>
        <w:rPr>
          <w:i w:val="0"/>
        </w:rPr>
      </w:pPr>
      <w:r w:rsidRPr="00FB2739">
        <w:rPr>
          <w:i w:val="0"/>
        </w:rPr>
        <w:t>Республики Беларусь 30 апреля 2009 г. N 8/20854</w:t>
      </w:r>
    </w:p>
    <w:p w:rsidR="000073C4" w:rsidRDefault="000073C4">
      <w:pPr>
        <w:pStyle w:val="ConsPlusNormal"/>
        <w:pBdr>
          <w:top w:val="single" w:sz="6" w:space="0" w:color="auto"/>
        </w:pBdr>
        <w:spacing w:before="100" w:after="100"/>
        <w:jc w:val="both"/>
        <w:rPr>
          <w:sz w:val="2"/>
          <w:szCs w:val="2"/>
        </w:rPr>
      </w:pPr>
    </w:p>
    <w:p w:rsidR="000073C4" w:rsidRDefault="000073C4">
      <w:pPr>
        <w:pStyle w:val="ConsPlusNormal"/>
        <w:jc w:val="both"/>
      </w:pPr>
    </w:p>
    <w:p w:rsidR="000073C4" w:rsidRDefault="000073C4">
      <w:pPr>
        <w:pStyle w:val="ConsPlusTitle"/>
        <w:jc w:val="center"/>
      </w:pPr>
      <w:r>
        <w:t>ПОСТАНОВЛЕНИЕ ПРАВЛЕНИЯ НАЦИОНАЛЬНОГО БАНКА РЕСПУБЛИКИ БЕЛАРУСЬ</w:t>
      </w:r>
    </w:p>
    <w:p w:rsidR="000073C4" w:rsidRDefault="000073C4">
      <w:pPr>
        <w:pStyle w:val="ConsPlusTitle"/>
        <w:jc w:val="center"/>
      </w:pPr>
      <w:r>
        <w:t>22 апреля 2009 г. N 52</w:t>
      </w:r>
    </w:p>
    <w:p w:rsidR="000073C4" w:rsidRDefault="000073C4">
      <w:pPr>
        <w:pStyle w:val="ConsPlusTitle"/>
        <w:jc w:val="center"/>
      </w:pPr>
    </w:p>
    <w:p w:rsidR="000073C4" w:rsidRPr="00D37E5F" w:rsidRDefault="000073C4">
      <w:pPr>
        <w:pStyle w:val="ConsPlusTitle"/>
        <w:jc w:val="center"/>
      </w:pPr>
      <w:r w:rsidRPr="00D37E5F">
        <w:t>ОБ УТВЕРЖДЕНИИ ИНСТРУКЦИИ О ПОРЯДКЕ ВЫДАЧИ РАЗРЕШЕНИЙ НА ПРОДЛЕНИЕ СРОКОВ ЗАВЕРШЕНИЯ ВНЕШНЕТОРГОВЫХ ОПЕРАЦИЙ</w:t>
      </w:r>
    </w:p>
    <w:p w:rsidR="000073C4" w:rsidRPr="00D37E5F" w:rsidRDefault="000073C4">
      <w:pPr>
        <w:spacing w:after="1"/>
        <w:rPr>
          <w:i w:val="0"/>
        </w:rPr>
      </w:pPr>
    </w:p>
    <w:p w:rsidR="000073C4" w:rsidRPr="00D37E5F" w:rsidRDefault="000073C4">
      <w:pPr>
        <w:pStyle w:val="ConsPlusNormal"/>
        <w:jc w:val="both"/>
        <w:rPr>
          <w:i w:val="0"/>
        </w:rPr>
      </w:pPr>
    </w:p>
    <w:p w:rsidR="000073C4" w:rsidRPr="00D37E5F" w:rsidRDefault="000073C4">
      <w:pPr>
        <w:pStyle w:val="ConsPlusNormal"/>
        <w:ind w:firstLine="540"/>
        <w:jc w:val="both"/>
        <w:rPr>
          <w:i w:val="0"/>
        </w:rPr>
      </w:pPr>
      <w:r w:rsidRPr="00D37E5F">
        <w:rPr>
          <w:i w:val="0"/>
        </w:rPr>
        <w:t xml:space="preserve">На основании </w:t>
      </w:r>
      <w:hyperlink r:id="rId4" w:history="1">
        <w:r w:rsidRPr="00D37E5F">
          <w:rPr>
            <w:i w:val="0"/>
            <w:color w:val="0000FF"/>
          </w:rPr>
          <w:t>статей 26</w:t>
        </w:r>
      </w:hyperlink>
      <w:r w:rsidRPr="00D37E5F">
        <w:rPr>
          <w:i w:val="0"/>
        </w:rPr>
        <w:t xml:space="preserve"> и </w:t>
      </w:r>
      <w:hyperlink r:id="rId5" w:history="1">
        <w:r w:rsidRPr="00D37E5F">
          <w:rPr>
            <w:i w:val="0"/>
            <w:color w:val="0000FF"/>
          </w:rPr>
          <w:t>33</w:t>
        </w:r>
      </w:hyperlink>
      <w:r w:rsidRPr="00D37E5F">
        <w:rPr>
          <w:i w:val="0"/>
        </w:rPr>
        <w:t xml:space="preserve"> Банковского кодекса Республики Беларусь, </w:t>
      </w:r>
      <w:hyperlink r:id="rId6" w:history="1">
        <w:r w:rsidRPr="00D37E5F">
          <w:rPr>
            <w:i w:val="0"/>
            <w:color w:val="0000FF"/>
          </w:rPr>
          <w:t>статьи 21</w:t>
        </w:r>
      </w:hyperlink>
      <w:r w:rsidRPr="00D37E5F">
        <w:rPr>
          <w:i w:val="0"/>
        </w:rPr>
        <w:t xml:space="preserve"> Закона Республики Беларусь от 22 июля 2003 года "О валютном регулировании и валютном контроле", </w:t>
      </w:r>
      <w:hyperlink r:id="rId7" w:history="1">
        <w:r w:rsidRPr="00D37E5F">
          <w:rPr>
            <w:i w:val="0"/>
            <w:color w:val="0000FF"/>
          </w:rPr>
          <w:t>Указа</w:t>
        </w:r>
      </w:hyperlink>
      <w:r w:rsidRPr="00D37E5F">
        <w:rPr>
          <w:i w:val="0"/>
        </w:rPr>
        <w:t xml:space="preserve"> Президента Республики Беларусь от 27 марта 2008 г. N 178 "О порядке проведения и контроля внешнеторговых операций" Правление Национального банка Республики Беларусь ПОСТАНОВЛЯЕТ:</w:t>
      </w:r>
    </w:p>
    <w:p w:rsidR="000073C4" w:rsidRPr="00D37E5F" w:rsidRDefault="000073C4">
      <w:pPr>
        <w:pStyle w:val="ConsPlusNormal"/>
        <w:spacing w:before="220"/>
        <w:ind w:firstLine="540"/>
        <w:jc w:val="both"/>
        <w:rPr>
          <w:i w:val="0"/>
        </w:rPr>
      </w:pPr>
      <w:r w:rsidRPr="00D37E5F">
        <w:rPr>
          <w:i w:val="0"/>
        </w:rPr>
        <w:t xml:space="preserve">1. Утвердить прилагаемую </w:t>
      </w:r>
      <w:hyperlink w:anchor="P58" w:history="1">
        <w:r w:rsidRPr="00D37E5F">
          <w:rPr>
            <w:i w:val="0"/>
            <w:color w:val="0000FF"/>
          </w:rPr>
          <w:t>Инструкцию</w:t>
        </w:r>
      </w:hyperlink>
      <w:r w:rsidRPr="00D37E5F">
        <w:rPr>
          <w:i w:val="0"/>
        </w:rPr>
        <w:t xml:space="preserve"> о порядке выдачи разрешений на продление сроков завершения внешнеторговых операций (далее - Инструкция).</w:t>
      </w:r>
    </w:p>
    <w:p w:rsidR="000073C4" w:rsidRPr="00D37E5F" w:rsidRDefault="000073C4">
      <w:pPr>
        <w:pStyle w:val="ConsPlusNormal"/>
        <w:spacing w:before="220"/>
        <w:ind w:firstLine="540"/>
        <w:jc w:val="both"/>
        <w:rPr>
          <w:i w:val="0"/>
        </w:rPr>
      </w:pPr>
      <w:r w:rsidRPr="00D37E5F">
        <w:rPr>
          <w:i w:val="0"/>
        </w:rPr>
        <w:t>2. Установить, что:</w:t>
      </w:r>
    </w:p>
    <w:p w:rsidR="000073C4" w:rsidRPr="00D37E5F" w:rsidRDefault="000073C4">
      <w:pPr>
        <w:pStyle w:val="ConsPlusNormal"/>
        <w:spacing w:before="220"/>
        <w:ind w:firstLine="540"/>
        <w:jc w:val="both"/>
        <w:rPr>
          <w:i w:val="0"/>
        </w:rPr>
      </w:pPr>
      <w:r w:rsidRPr="00D37E5F">
        <w:rPr>
          <w:i w:val="0"/>
        </w:rPr>
        <w:t xml:space="preserve">2.1. выдаваемые в соответствии с </w:t>
      </w:r>
      <w:hyperlink w:anchor="P58" w:history="1">
        <w:r w:rsidRPr="00D37E5F">
          <w:rPr>
            <w:i w:val="0"/>
            <w:color w:val="0000FF"/>
          </w:rPr>
          <w:t>подпунктом 4.1 пункта 4</w:t>
        </w:r>
      </w:hyperlink>
      <w:r w:rsidRPr="00D37E5F">
        <w:rPr>
          <w:i w:val="0"/>
        </w:rPr>
        <w:t xml:space="preserve"> Инструкции, утвержденной настоящим постановлением, разрешения Национального банка Республики Беларусь на продление сроков завершения внешнеторговых операций, превышающих 365 календарных дней, подписываются Председателем Правления Национального банка Республики Беларусь либо его заместителем, направляющим деятельность главного управления центрального аппарата Национального банка Республики Беларусь, осуществляющего мониторинг внешнеторговых операций;</w:t>
      </w:r>
    </w:p>
    <w:p w:rsidR="000073C4" w:rsidRPr="00D37E5F" w:rsidRDefault="000073C4">
      <w:pPr>
        <w:pStyle w:val="ConsPlusNormal"/>
        <w:jc w:val="both"/>
        <w:rPr>
          <w:i w:val="0"/>
        </w:rPr>
      </w:pPr>
      <w:r w:rsidRPr="00D37E5F">
        <w:rPr>
          <w:i w:val="0"/>
        </w:rPr>
        <w:t xml:space="preserve">(в ред. постановлений Правления </w:t>
      </w:r>
      <w:proofErr w:type="spellStart"/>
      <w:r w:rsidRPr="00D37E5F">
        <w:rPr>
          <w:i w:val="0"/>
        </w:rPr>
        <w:t>Нацбанка</w:t>
      </w:r>
      <w:proofErr w:type="spellEnd"/>
      <w:r w:rsidRPr="00D37E5F">
        <w:rPr>
          <w:i w:val="0"/>
        </w:rPr>
        <w:t xml:space="preserve"> от 29.05.2012 </w:t>
      </w:r>
      <w:hyperlink r:id="rId8" w:history="1">
        <w:r w:rsidRPr="00D37E5F">
          <w:rPr>
            <w:i w:val="0"/>
            <w:color w:val="0000FF"/>
          </w:rPr>
          <w:t>N 252</w:t>
        </w:r>
      </w:hyperlink>
      <w:r w:rsidRPr="00D37E5F">
        <w:rPr>
          <w:i w:val="0"/>
        </w:rPr>
        <w:t xml:space="preserve">, от 25.08.2016 </w:t>
      </w:r>
      <w:hyperlink r:id="rId9" w:history="1">
        <w:r w:rsidRPr="00D37E5F">
          <w:rPr>
            <w:i w:val="0"/>
            <w:color w:val="0000FF"/>
          </w:rPr>
          <w:t>N 458</w:t>
        </w:r>
      </w:hyperlink>
      <w:r w:rsidRPr="00D37E5F">
        <w:rPr>
          <w:i w:val="0"/>
        </w:rPr>
        <w:t xml:space="preserve">, от 01.08.2018 </w:t>
      </w:r>
      <w:hyperlink r:id="rId10" w:history="1">
        <w:r w:rsidRPr="00D37E5F">
          <w:rPr>
            <w:i w:val="0"/>
            <w:color w:val="0000FF"/>
          </w:rPr>
          <w:t>N 348</w:t>
        </w:r>
      </w:hyperlink>
      <w:r w:rsidRPr="00D37E5F">
        <w:rPr>
          <w:i w:val="0"/>
        </w:rPr>
        <w:t>)</w:t>
      </w:r>
    </w:p>
    <w:p w:rsidR="000073C4" w:rsidRPr="00D37E5F" w:rsidRDefault="000073C4">
      <w:pPr>
        <w:pStyle w:val="ConsPlusNormal"/>
        <w:spacing w:before="220"/>
        <w:ind w:firstLine="540"/>
        <w:jc w:val="both"/>
        <w:rPr>
          <w:i w:val="0"/>
        </w:rPr>
      </w:pPr>
      <w:r w:rsidRPr="00D37E5F">
        <w:rPr>
          <w:i w:val="0"/>
        </w:rPr>
        <w:t xml:space="preserve">2.1-1. выдаваемые в соответствии с </w:t>
      </w:r>
      <w:hyperlink w:anchor="P58" w:history="1">
        <w:r w:rsidRPr="00D37E5F">
          <w:rPr>
            <w:i w:val="0"/>
            <w:color w:val="0000FF"/>
          </w:rPr>
          <w:t>подпунктом 4.1 пункта 4</w:t>
        </w:r>
      </w:hyperlink>
      <w:r w:rsidRPr="00D37E5F">
        <w:rPr>
          <w:i w:val="0"/>
        </w:rPr>
        <w:t xml:space="preserve"> Инструкции, утвержденной настоящим постановлением, разрешения Национального банка Республики Беларусь на продление сроков завершения внешнеторговых операций, не превышающих 365 календарных дней, подписываются начальником главного управления центрального аппарата Национального банка Республики Беларусь, осуществляющего мониторинг внешнеторговых операций (лицом, исполняющим его обязанности);</w:t>
      </w:r>
    </w:p>
    <w:p w:rsidR="000073C4" w:rsidRPr="00D37E5F" w:rsidRDefault="000073C4">
      <w:pPr>
        <w:pStyle w:val="ConsPlusNormal"/>
        <w:jc w:val="both"/>
        <w:rPr>
          <w:i w:val="0"/>
        </w:rPr>
      </w:pPr>
      <w:r w:rsidRPr="00D37E5F">
        <w:rPr>
          <w:i w:val="0"/>
        </w:rPr>
        <w:t>(</w:t>
      </w:r>
      <w:proofErr w:type="spellStart"/>
      <w:r w:rsidRPr="00D37E5F">
        <w:rPr>
          <w:i w:val="0"/>
        </w:rPr>
        <w:t>пп</w:t>
      </w:r>
      <w:proofErr w:type="spellEnd"/>
      <w:r w:rsidRPr="00D37E5F">
        <w:rPr>
          <w:i w:val="0"/>
        </w:rPr>
        <w:t xml:space="preserve">. 2.1-1 введен </w:t>
      </w:r>
      <w:hyperlink r:id="rId11" w:history="1">
        <w:r w:rsidRPr="00D37E5F">
          <w:rPr>
            <w:i w:val="0"/>
            <w:color w:val="0000FF"/>
          </w:rPr>
          <w:t>постановлением</w:t>
        </w:r>
      </w:hyperlink>
      <w:r w:rsidRPr="00D37E5F">
        <w:rPr>
          <w:i w:val="0"/>
        </w:rPr>
        <w:t xml:space="preserve"> Правления </w:t>
      </w:r>
      <w:proofErr w:type="spellStart"/>
      <w:r w:rsidRPr="00D37E5F">
        <w:rPr>
          <w:i w:val="0"/>
        </w:rPr>
        <w:t>Нацбанка</w:t>
      </w:r>
      <w:proofErr w:type="spellEnd"/>
      <w:r w:rsidRPr="00D37E5F">
        <w:rPr>
          <w:i w:val="0"/>
        </w:rPr>
        <w:t xml:space="preserve"> от 29.05.2012 N 252; в ред. постановления Правления </w:t>
      </w:r>
      <w:proofErr w:type="spellStart"/>
      <w:r w:rsidRPr="00D37E5F">
        <w:rPr>
          <w:i w:val="0"/>
        </w:rPr>
        <w:t>Нацбанка</w:t>
      </w:r>
      <w:proofErr w:type="spellEnd"/>
      <w:r w:rsidRPr="00D37E5F">
        <w:rPr>
          <w:i w:val="0"/>
        </w:rPr>
        <w:t xml:space="preserve"> от 25.08.2016 </w:t>
      </w:r>
      <w:hyperlink r:id="rId12" w:history="1">
        <w:r w:rsidRPr="00D37E5F">
          <w:rPr>
            <w:i w:val="0"/>
            <w:color w:val="0000FF"/>
          </w:rPr>
          <w:t>N 458</w:t>
        </w:r>
      </w:hyperlink>
      <w:r w:rsidRPr="00D37E5F">
        <w:rPr>
          <w:i w:val="0"/>
        </w:rPr>
        <w:t xml:space="preserve">, от 06.03.2017 </w:t>
      </w:r>
      <w:hyperlink r:id="rId13" w:history="1">
        <w:r w:rsidRPr="00D37E5F">
          <w:rPr>
            <w:i w:val="0"/>
            <w:color w:val="0000FF"/>
          </w:rPr>
          <w:t>N 84</w:t>
        </w:r>
      </w:hyperlink>
      <w:r w:rsidRPr="00D37E5F">
        <w:rPr>
          <w:i w:val="0"/>
        </w:rPr>
        <w:t xml:space="preserve">, от 01.08.2018 </w:t>
      </w:r>
      <w:hyperlink r:id="rId14" w:history="1">
        <w:r w:rsidRPr="00D37E5F">
          <w:rPr>
            <w:i w:val="0"/>
            <w:color w:val="0000FF"/>
          </w:rPr>
          <w:t>N 348</w:t>
        </w:r>
      </w:hyperlink>
      <w:r w:rsidRPr="00D37E5F">
        <w:rPr>
          <w:i w:val="0"/>
        </w:rPr>
        <w:t>)</w:t>
      </w:r>
    </w:p>
    <w:p w:rsidR="000073C4" w:rsidRPr="00D37E5F" w:rsidRDefault="000073C4">
      <w:pPr>
        <w:pStyle w:val="ConsPlusNormal"/>
        <w:spacing w:before="220"/>
        <w:ind w:firstLine="540"/>
        <w:jc w:val="both"/>
        <w:rPr>
          <w:i w:val="0"/>
        </w:rPr>
      </w:pPr>
      <w:r w:rsidRPr="00D37E5F">
        <w:rPr>
          <w:i w:val="0"/>
        </w:rPr>
        <w:t xml:space="preserve">2.2. разрешения Национального банка Республики Беларусь на продление сроков завершения внешнеторговых операций, выдаваемые в соответствии с </w:t>
      </w:r>
      <w:hyperlink w:anchor="P58" w:history="1">
        <w:r w:rsidRPr="00D37E5F">
          <w:rPr>
            <w:i w:val="0"/>
            <w:color w:val="0000FF"/>
          </w:rPr>
          <w:t>подпунктом 4.2 пункта 4</w:t>
        </w:r>
      </w:hyperlink>
      <w:r w:rsidRPr="00D37E5F">
        <w:rPr>
          <w:i w:val="0"/>
        </w:rPr>
        <w:t xml:space="preserve"> Инструкции, утвержденной настоящим постановлением, подписываются начальником главного управления Национального банка Республики Беларусь по области либо его заместителем;</w:t>
      </w:r>
    </w:p>
    <w:p w:rsidR="000073C4" w:rsidRPr="00D37E5F" w:rsidRDefault="000073C4">
      <w:pPr>
        <w:pStyle w:val="ConsPlusNormal"/>
        <w:spacing w:before="220"/>
        <w:ind w:firstLine="540"/>
        <w:jc w:val="both"/>
        <w:rPr>
          <w:i w:val="0"/>
        </w:rPr>
      </w:pPr>
      <w:r w:rsidRPr="00D37E5F">
        <w:rPr>
          <w:i w:val="0"/>
        </w:rPr>
        <w:t>2.3. отказ в выдаче разрешения Национального банка Республики Беларусь (главного управления Национального банка Республики Беларусь по области) на продление сроков завершения внешнеторговых операций может быть дан за подписью заместителя Председателя Правления Национального банка Республики Беларусь, направляющего деятельность главного управления центрального аппарата Национального банка Республики Беларусь, осуществляющего мониторинг внешнеторговых операций, либо начальника главного управления центрального аппарата Национального банка Республики Беларусь, осуществляющего мониторинг внешнеторговых операций (лица, исполняющего его обязанности) (начальника главного управления Национального банка Республики Беларусь по области или его заместителя);</w:t>
      </w:r>
    </w:p>
    <w:p w:rsidR="000073C4" w:rsidRPr="00D37E5F" w:rsidRDefault="000073C4">
      <w:pPr>
        <w:pStyle w:val="ConsPlusNormal"/>
        <w:jc w:val="both"/>
        <w:rPr>
          <w:i w:val="0"/>
        </w:rPr>
      </w:pPr>
      <w:r w:rsidRPr="00D37E5F">
        <w:rPr>
          <w:i w:val="0"/>
        </w:rPr>
        <w:t>(</w:t>
      </w:r>
      <w:proofErr w:type="spellStart"/>
      <w:r w:rsidRPr="00D37E5F">
        <w:rPr>
          <w:i w:val="0"/>
        </w:rPr>
        <w:t>пп</w:t>
      </w:r>
      <w:proofErr w:type="spellEnd"/>
      <w:r w:rsidRPr="00D37E5F">
        <w:rPr>
          <w:i w:val="0"/>
        </w:rPr>
        <w:t xml:space="preserve">. 2.3 в ред. </w:t>
      </w:r>
      <w:hyperlink r:id="rId15" w:history="1">
        <w:r w:rsidRPr="00D37E5F">
          <w:rPr>
            <w:i w:val="0"/>
            <w:color w:val="0000FF"/>
          </w:rPr>
          <w:t>постановления</w:t>
        </w:r>
      </w:hyperlink>
      <w:r w:rsidRPr="00D37E5F">
        <w:rPr>
          <w:i w:val="0"/>
        </w:rPr>
        <w:t xml:space="preserve"> Правления </w:t>
      </w:r>
      <w:proofErr w:type="spellStart"/>
      <w:r w:rsidRPr="00D37E5F">
        <w:rPr>
          <w:i w:val="0"/>
        </w:rPr>
        <w:t>Нацбанка</w:t>
      </w:r>
      <w:proofErr w:type="spellEnd"/>
      <w:r w:rsidRPr="00D37E5F">
        <w:rPr>
          <w:i w:val="0"/>
        </w:rPr>
        <w:t xml:space="preserve"> от 01.08.2018 N 348)</w:t>
      </w:r>
    </w:p>
    <w:p w:rsidR="000073C4" w:rsidRPr="00D37E5F" w:rsidRDefault="000073C4">
      <w:pPr>
        <w:pStyle w:val="ConsPlusNormal"/>
        <w:spacing w:before="220"/>
        <w:ind w:firstLine="540"/>
        <w:jc w:val="both"/>
        <w:rPr>
          <w:i w:val="0"/>
        </w:rPr>
      </w:pPr>
      <w:r w:rsidRPr="00D37E5F">
        <w:rPr>
          <w:i w:val="0"/>
        </w:rPr>
        <w:lastRenderedPageBreak/>
        <w:t>2.4. исключен;</w:t>
      </w:r>
    </w:p>
    <w:p w:rsidR="000073C4" w:rsidRPr="00D37E5F" w:rsidRDefault="000073C4">
      <w:pPr>
        <w:pStyle w:val="ConsPlusNormal"/>
        <w:jc w:val="both"/>
        <w:rPr>
          <w:i w:val="0"/>
        </w:rPr>
      </w:pPr>
      <w:r w:rsidRPr="00D37E5F">
        <w:rPr>
          <w:i w:val="0"/>
        </w:rPr>
        <w:t>(</w:t>
      </w:r>
      <w:proofErr w:type="spellStart"/>
      <w:r w:rsidRPr="00D37E5F">
        <w:rPr>
          <w:i w:val="0"/>
        </w:rPr>
        <w:t>пп</w:t>
      </w:r>
      <w:proofErr w:type="spellEnd"/>
      <w:r w:rsidRPr="00D37E5F">
        <w:rPr>
          <w:i w:val="0"/>
        </w:rPr>
        <w:t xml:space="preserve">. 2.4 исключен. - </w:t>
      </w:r>
      <w:hyperlink r:id="rId16" w:history="1">
        <w:r w:rsidRPr="00D37E5F">
          <w:rPr>
            <w:i w:val="0"/>
            <w:color w:val="0000FF"/>
          </w:rPr>
          <w:t>Постановление</w:t>
        </w:r>
      </w:hyperlink>
      <w:r w:rsidRPr="00D37E5F">
        <w:rPr>
          <w:i w:val="0"/>
        </w:rPr>
        <w:t xml:space="preserve"> Правления </w:t>
      </w:r>
      <w:proofErr w:type="spellStart"/>
      <w:r w:rsidRPr="00D37E5F">
        <w:rPr>
          <w:i w:val="0"/>
        </w:rPr>
        <w:t>Нацбанка</w:t>
      </w:r>
      <w:proofErr w:type="spellEnd"/>
      <w:r w:rsidRPr="00D37E5F">
        <w:rPr>
          <w:i w:val="0"/>
        </w:rPr>
        <w:t xml:space="preserve"> от 29.05.2012 N 252)</w:t>
      </w:r>
    </w:p>
    <w:p w:rsidR="000073C4" w:rsidRPr="00D37E5F" w:rsidRDefault="000073C4">
      <w:pPr>
        <w:pStyle w:val="ConsPlusNormal"/>
        <w:spacing w:before="220"/>
        <w:ind w:firstLine="540"/>
        <w:jc w:val="both"/>
        <w:rPr>
          <w:i w:val="0"/>
        </w:rPr>
      </w:pPr>
      <w:r w:rsidRPr="00D37E5F">
        <w:rPr>
          <w:i w:val="0"/>
        </w:rPr>
        <w:t>2.5. исключен;</w:t>
      </w:r>
    </w:p>
    <w:p w:rsidR="000073C4" w:rsidRPr="00D37E5F" w:rsidRDefault="000073C4">
      <w:pPr>
        <w:pStyle w:val="ConsPlusNormal"/>
        <w:jc w:val="both"/>
        <w:rPr>
          <w:i w:val="0"/>
        </w:rPr>
      </w:pPr>
      <w:r w:rsidRPr="00D37E5F">
        <w:rPr>
          <w:i w:val="0"/>
        </w:rPr>
        <w:t>(</w:t>
      </w:r>
      <w:proofErr w:type="spellStart"/>
      <w:r w:rsidRPr="00D37E5F">
        <w:rPr>
          <w:i w:val="0"/>
        </w:rPr>
        <w:t>пп</w:t>
      </w:r>
      <w:proofErr w:type="spellEnd"/>
      <w:r w:rsidRPr="00D37E5F">
        <w:rPr>
          <w:i w:val="0"/>
        </w:rPr>
        <w:t xml:space="preserve">. 2.5 исключен. - </w:t>
      </w:r>
      <w:hyperlink r:id="rId17" w:history="1">
        <w:r w:rsidRPr="00D37E5F">
          <w:rPr>
            <w:i w:val="0"/>
            <w:color w:val="0000FF"/>
          </w:rPr>
          <w:t>Постановление</w:t>
        </w:r>
      </w:hyperlink>
      <w:r w:rsidRPr="00D37E5F">
        <w:rPr>
          <w:i w:val="0"/>
        </w:rPr>
        <w:t xml:space="preserve"> Правления </w:t>
      </w:r>
      <w:proofErr w:type="spellStart"/>
      <w:r w:rsidRPr="00D37E5F">
        <w:rPr>
          <w:i w:val="0"/>
        </w:rPr>
        <w:t>Нацбанка</w:t>
      </w:r>
      <w:proofErr w:type="spellEnd"/>
      <w:r w:rsidRPr="00D37E5F">
        <w:rPr>
          <w:i w:val="0"/>
        </w:rPr>
        <w:t xml:space="preserve"> от 01.08.2018 N 348)</w:t>
      </w:r>
    </w:p>
    <w:p w:rsidR="000073C4" w:rsidRPr="00D37E5F" w:rsidRDefault="000073C4">
      <w:pPr>
        <w:pStyle w:val="ConsPlusNormal"/>
        <w:spacing w:before="220"/>
        <w:ind w:firstLine="540"/>
        <w:jc w:val="both"/>
        <w:rPr>
          <w:i w:val="0"/>
        </w:rPr>
      </w:pPr>
      <w:r w:rsidRPr="00D37E5F">
        <w:rPr>
          <w:i w:val="0"/>
        </w:rPr>
        <w:t>2.6. исключен;</w:t>
      </w:r>
    </w:p>
    <w:p w:rsidR="000073C4" w:rsidRPr="00D37E5F" w:rsidRDefault="000073C4">
      <w:pPr>
        <w:pStyle w:val="ConsPlusNormal"/>
        <w:jc w:val="both"/>
        <w:rPr>
          <w:i w:val="0"/>
        </w:rPr>
      </w:pPr>
      <w:r w:rsidRPr="00D37E5F">
        <w:rPr>
          <w:i w:val="0"/>
        </w:rPr>
        <w:t>(</w:t>
      </w:r>
      <w:proofErr w:type="spellStart"/>
      <w:r w:rsidRPr="00D37E5F">
        <w:rPr>
          <w:i w:val="0"/>
        </w:rPr>
        <w:t>пп</w:t>
      </w:r>
      <w:proofErr w:type="spellEnd"/>
      <w:r w:rsidRPr="00D37E5F">
        <w:rPr>
          <w:i w:val="0"/>
        </w:rPr>
        <w:t xml:space="preserve">. 2.6 исключен. - </w:t>
      </w:r>
      <w:hyperlink r:id="rId18" w:history="1">
        <w:r w:rsidRPr="00D37E5F">
          <w:rPr>
            <w:i w:val="0"/>
            <w:color w:val="0000FF"/>
          </w:rPr>
          <w:t>Постановление</w:t>
        </w:r>
      </w:hyperlink>
      <w:r w:rsidRPr="00D37E5F">
        <w:rPr>
          <w:i w:val="0"/>
        </w:rPr>
        <w:t xml:space="preserve"> Правления </w:t>
      </w:r>
      <w:proofErr w:type="spellStart"/>
      <w:r w:rsidRPr="00D37E5F">
        <w:rPr>
          <w:i w:val="0"/>
        </w:rPr>
        <w:t>Нацбанка</w:t>
      </w:r>
      <w:proofErr w:type="spellEnd"/>
      <w:r w:rsidRPr="00D37E5F">
        <w:rPr>
          <w:i w:val="0"/>
        </w:rPr>
        <w:t xml:space="preserve"> от 01.08.2018 N 348)</w:t>
      </w:r>
    </w:p>
    <w:p w:rsidR="000073C4" w:rsidRPr="00D37E5F" w:rsidRDefault="000073C4">
      <w:pPr>
        <w:pStyle w:val="ConsPlusNormal"/>
        <w:spacing w:before="220"/>
        <w:ind w:firstLine="540"/>
        <w:jc w:val="both"/>
        <w:rPr>
          <w:i w:val="0"/>
        </w:rPr>
      </w:pPr>
      <w:r w:rsidRPr="00D37E5F">
        <w:rPr>
          <w:i w:val="0"/>
        </w:rPr>
        <w:t>2.7. в случае установления Национальным банком Республики Беларусь (главными управлениями Национального банка Республики Беларусь по областям) при рассмотрении представленных заявителем документов фактов превышения резидентом срока завершения внешнеторговой операции без получения разрешения информация направляется в соответствующие органы Комитета государственного контроля Республики Беларусь.</w:t>
      </w:r>
    </w:p>
    <w:p w:rsidR="000073C4" w:rsidRPr="00D37E5F" w:rsidRDefault="000073C4">
      <w:pPr>
        <w:pStyle w:val="ConsPlusNormal"/>
        <w:spacing w:before="220"/>
        <w:ind w:firstLine="540"/>
        <w:jc w:val="both"/>
        <w:rPr>
          <w:i w:val="0"/>
        </w:rPr>
      </w:pPr>
      <w:r w:rsidRPr="00D37E5F">
        <w:rPr>
          <w:i w:val="0"/>
        </w:rPr>
        <w:t>При этом Национальный банк Республики Беларусь информирует Комитет государственного контроля Республики Беларусь, а главные управления Национального банка Республики Беларусь по областям - комитеты государственного контроля по областям.</w:t>
      </w:r>
    </w:p>
    <w:p w:rsidR="000073C4" w:rsidRPr="00D37E5F" w:rsidRDefault="000073C4">
      <w:pPr>
        <w:pStyle w:val="ConsPlusNormal"/>
        <w:spacing w:before="220"/>
        <w:ind w:firstLine="540"/>
        <w:jc w:val="both"/>
        <w:rPr>
          <w:i w:val="0"/>
        </w:rPr>
      </w:pPr>
      <w:r w:rsidRPr="00D37E5F">
        <w:rPr>
          <w:i w:val="0"/>
        </w:rPr>
        <w:t>Информация направляется в соответствующие органы Комитета государственного контроля Республики Беларусь по итогам работы за отчетный месяц письмом, составленным в произвольной форме, с указанием наименования резидента, учетного номера плательщика, номера и даты внешнеторгового договора, номеров и дат документов, которыми оформлены внешнеторговые операции, а также сведений о выдаче разрешения либо отказе в выдаче разрешения.</w:t>
      </w:r>
    </w:p>
    <w:p w:rsidR="000073C4" w:rsidRPr="00D37E5F" w:rsidRDefault="000073C4">
      <w:pPr>
        <w:pStyle w:val="ConsPlusNormal"/>
        <w:jc w:val="both"/>
        <w:rPr>
          <w:i w:val="0"/>
        </w:rPr>
      </w:pPr>
      <w:r w:rsidRPr="00D37E5F">
        <w:rPr>
          <w:i w:val="0"/>
        </w:rPr>
        <w:t>(</w:t>
      </w:r>
      <w:proofErr w:type="spellStart"/>
      <w:r w:rsidRPr="00D37E5F">
        <w:rPr>
          <w:i w:val="0"/>
        </w:rPr>
        <w:t>пп</w:t>
      </w:r>
      <w:proofErr w:type="spellEnd"/>
      <w:r w:rsidRPr="00D37E5F">
        <w:rPr>
          <w:i w:val="0"/>
        </w:rPr>
        <w:t xml:space="preserve">. 2.7 в ред. </w:t>
      </w:r>
      <w:hyperlink r:id="rId19" w:history="1">
        <w:r w:rsidRPr="00D37E5F">
          <w:rPr>
            <w:i w:val="0"/>
            <w:color w:val="0000FF"/>
          </w:rPr>
          <w:t>постановления</w:t>
        </w:r>
      </w:hyperlink>
      <w:r w:rsidRPr="00D37E5F">
        <w:rPr>
          <w:i w:val="0"/>
        </w:rPr>
        <w:t xml:space="preserve"> Правления </w:t>
      </w:r>
      <w:proofErr w:type="spellStart"/>
      <w:r w:rsidRPr="00D37E5F">
        <w:rPr>
          <w:i w:val="0"/>
        </w:rPr>
        <w:t>Нацбанка</w:t>
      </w:r>
      <w:proofErr w:type="spellEnd"/>
      <w:r w:rsidRPr="00D37E5F">
        <w:rPr>
          <w:i w:val="0"/>
        </w:rPr>
        <w:t xml:space="preserve"> от 01.08.2018 N 348)</w:t>
      </w:r>
    </w:p>
    <w:p w:rsidR="000073C4" w:rsidRPr="00D37E5F" w:rsidRDefault="000073C4">
      <w:pPr>
        <w:pStyle w:val="ConsPlusNormal"/>
        <w:spacing w:before="220"/>
        <w:ind w:firstLine="540"/>
        <w:jc w:val="both"/>
        <w:rPr>
          <w:i w:val="0"/>
        </w:rPr>
      </w:pPr>
      <w:r w:rsidRPr="00D37E5F">
        <w:rPr>
          <w:i w:val="0"/>
        </w:rPr>
        <w:t>3. Настоящее постановление вступает в силу с 1 мая 2009 г.</w:t>
      </w:r>
    </w:p>
    <w:p w:rsidR="000073C4" w:rsidRPr="00D37E5F" w:rsidRDefault="000073C4">
      <w:pPr>
        <w:pStyle w:val="ConsPlusNormal"/>
        <w:jc w:val="both"/>
        <w:rPr>
          <w:i w:val="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073C4" w:rsidRPr="00D37E5F">
        <w:tc>
          <w:tcPr>
            <w:tcW w:w="4677" w:type="dxa"/>
            <w:tcBorders>
              <w:top w:val="nil"/>
              <w:left w:val="nil"/>
              <w:bottom w:val="nil"/>
              <w:right w:val="nil"/>
            </w:tcBorders>
          </w:tcPr>
          <w:p w:rsidR="000073C4" w:rsidRPr="00D37E5F" w:rsidRDefault="000073C4">
            <w:pPr>
              <w:pStyle w:val="ConsPlusNormal"/>
              <w:rPr>
                <w:i w:val="0"/>
              </w:rPr>
            </w:pPr>
            <w:r w:rsidRPr="00D37E5F">
              <w:rPr>
                <w:i w:val="0"/>
              </w:rPr>
              <w:t>Председатель Правления</w:t>
            </w:r>
          </w:p>
        </w:tc>
        <w:tc>
          <w:tcPr>
            <w:tcW w:w="4677" w:type="dxa"/>
            <w:tcBorders>
              <w:top w:val="nil"/>
              <w:left w:val="nil"/>
              <w:bottom w:val="nil"/>
              <w:right w:val="nil"/>
            </w:tcBorders>
          </w:tcPr>
          <w:p w:rsidR="000073C4" w:rsidRPr="00D37E5F" w:rsidRDefault="000073C4">
            <w:pPr>
              <w:pStyle w:val="ConsPlusNormal"/>
              <w:jc w:val="right"/>
              <w:rPr>
                <w:i w:val="0"/>
              </w:rPr>
            </w:pPr>
            <w:proofErr w:type="spellStart"/>
            <w:r w:rsidRPr="00D37E5F">
              <w:rPr>
                <w:i w:val="0"/>
              </w:rPr>
              <w:t>П.П.Прокопович</w:t>
            </w:r>
            <w:proofErr w:type="spellEnd"/>
          </w:p>
        </w:tc>
      </w:tr>
    </w:tbl>
    <w:p w:rsidR="000073C4" w:rsidRPr="00D37E5F" w:rsidRDefault="000073C4">
      <w:pPr>
        <w:pStyle w:val="ConsPlusNormal"/>
        <w:jc w:val="both"/>
        <w:rPr>
          <w:i w:val="0"/>
        </w:rPr>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СОГЛАСОВАНО               </w:t>
      </w:r>
      <w:proofErr w:type="spellStart"/>
      <w:r w:rsidRPr="00D37E5F">
        <w:rPr>
          <w:rFonts w:ascii="Times New Roman" w:hAnsi="Times New Roman" w:cs="Times New Roman"/>
        </w:rPr>
        <w:t>СОГЛАСОВАНО</w:t>
      </w:r>
      <w:proofErr w:type="spellEnd"/>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Заместитель               Председатель Комитета</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Премьер-министра          государственного контроля</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Республики Беларусь       Республики Беларусь</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w:t>
      </w:r>
      <w:proofErr w:type="spellStart"/>
      <w:r w:rsidRPr="00D37E5F">
        <w:rPr>
          <w:rFonts w:ascii="Times New Roman" w:hAnsi="Times New Roman" w:cs="Times New Roman"/>
        </w:rPr>
        <w:t>А.В.Кобяков</w:t>
      </w:r>
      <w:proofErr w:type="spellEnd"/>
      <w:r w:rsidRPr="00D37E5F">
        <w:rPr>
          <w:rFonts w:ascii="Times New Roman" w:hAnsi="Times New Roman" w:cs="Times New Roman"/>
        </w:rPr>
        <w:t xml:space="preserve">               </w:t>
      </w:r>
      <w:proofErr w:type="spellStart"/>
      <w:r w:rsidRPr="00D37E5F">
        <w:rPr>
          <w:rFonts w:ascii="Times New Roman" w:hAnsi="Times New Roman" w:cs="Times New Roman"/>
        </w:rPr>
        <w:t>З.К.Ломать</w:t>
      </w:r>
      <w:proofErr w:type="spellEnd"/>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22.04.2009                22.04.2009</w:t>
      </w:r>
    </w:p>
    <w:p w:rsidR="000073C4" w:rsidRPr="00D37E5F" w:rsidRDefault="000073C4">
      <w:pPr>
        <w:pStyle w:val="ConsPlusNormal"/>
        <w:jc w:val="both"/>
        <w:rPr>
          <w:i w:val="0"/>
        </w:rPr>
      </w:pPr>
    </w:p>
    <w:p w:rsidR="000073C4" w:rsidRPr="00D37E5F" w:rsidRDefault="000073C4">
      <w:pPr>
        <w:pStyle w:val="ConsPlusNormal"/>
        <w:jc w:val="both"/>
      </w:pPr>
    </w:p>
    <w:p w:rsidR="000073C4" w:rsidRPr="00D37E5F" w:rsidRDefault="000073C4">
      <w:pPr>
        <w:pStyle w:val="ConsPlusNormal"/>
        <w:jc w:val="both"/>
      </w:pPr>
    </w:p>
    <w:p w:rsidR="000073C4" w:rsidRPr="00D37E5F" w:rsidRDefault="000073C4">
      <w:pPr>
        <w:pStyle w:val="ConsPlusNormal"/>
        <w:jc w:val="both"/>
      </w:pPr>
    </w:p>
    <w:p w:rsidR="000073C4" w:rsidRPr="00D37E5F" w:rsidRDefault="000073C4">
      <w:pPr>
        <w:pStyle w:val="ConsPlusNormal"/>
        <w:jc w:val="both"/>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УТВЕРЖДЕНО</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Постановление Правления</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Национального банка</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Республики Беларусь</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22.04.2009 N 52</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(в редакции постановления</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Правления Национального</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банка Республики Беларусь</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01.08.2018 N 348)</w:t>
      </w:r>
    </w:p>
    <w:p w:rsidR="000073C4" w:rsidRPr="00D37E5F" w:rsidRDefault="000073C4">
      <w:pPr>
        <w:pStyle w:val="ConsPlusNormal"/>
      </w:pPr>
    </w:p>
    <w:p w:rsidR="000073C4" w:rsidRPr="00D37E5F" w:rsidRDefault="000073C4">
      <w:pPr>
        <w:pStyle w:val="ConsPlusTitle"/>
        <w:jc w:val="center"/>
      </w:pPr>
      <w:bookmarkStart w:id="0" w:name="P58"/>
      <w:bookmarkEnd w:id="0"/>
      <w:r w:rsidRPr="00D37E5F">
        <w:t>ИНСТРУКЦИЯ</w:t>
      </w:r>
    </w:p>
    <w:p w:rsidR="000073C4" w:rsidRPr="00D37E5F" w:rsidRDefault="000073C4">
      <w:pPr>
        <w:pStyle w:val="ConsPlusTitle"/>
        <w:jc w:val="center"/>
      </w:pPr>
      <w:r w:rsidRPr="00D37E5F">
        <w:t>О ПОРЯДКЕ ВЫДАЧИ РАЗРЕШЕНИЙ НА ПРОДЛЕНИЕ СРОКОВ ЗАВЕРШЕНИЯ ВНЕШНЕТОРГОВЫХ ОПЕРАЦИЙ</w:t>
      </w:r>
    </w:p>
    <w:p w:rsidR="000073C4" w:rsidRPr="00D37E5F" w:rsidRDefault="000073C4">
      <w:pPr>
        <w:pStyle w:val="ConsPlusNormal"/>
      </w:pPr>
    </w:p>
    <w:p w:rsidR="000073C4" w:rsidRPr="00FB2739" w:rsidRDefault="000073C4">
      <w:pPr>
        <w:pStyle w:val="ConsPlusNormal"/>
        <w:ind w:firstLine="540"/>
        <w:jc w:val="both"/>
        <w:rPr>
          <w:i w:val="0"/>
        </w:rPr>
      </w:pPr>
      <w:r w:rsidRPr="00FB2739">
        <w:rPr>
          <w:i w:val="0"/>
        </w:rPr>
        <w:t>1. Настоящая Инструкция устанавливает единый порядок выдачи Национальным банком Республики Беларусь (далее - Национальный банк) резидентам разрешений на продление сроков завершения внешнеторговых операций (далее - разрешение).</w:t>
      </w:r>
    </w:p>
    <w:p w:rsidR="000073C4" w:rsidRPr="00FB2739" w:rsidRDefault="000073C4">
      <w:pPr>
        <w:pStyle w:val="ConsPlusNormal"/>
        <w:spacing w:before="220"/>
        <w:ind w:firstLine="540"/>
        <w:jc w:val="both"/>
        <w:rPr>
          <w:i w:val="0"/>
        </w:rPr>
      </w:pPr>
      <w:r w:rsidRPr="00FB2739">
        <w:rPr>
          <w:i w:val="0"/>
        </w:rPr>
        <w:lastRenderedPageBreak/>
        <w:t xml:space="preserve">2. Термины, применяемые в настоящей Инструкции, используются в значениях, определенных в </w:t>
      </w:r>
      <w:hyperlink r:id="rId20" w:history="1">
        <w:r w:rsidRPr="00FB2739">
          <w:rPr>
            <w:i w:val="0"/>
            <w:color w:val="0000FF"/>
          </w:rPr>
          <w:t>подпункте 1.1 пункта 1</w:t>
        </w:r>
      </w:hyperlink>
      <w:r w:rsidRPr="00FB2739">
        <w:rPr>
          <w:i w:val="0"/>
        </w:rPr>
        <w:t xml:space="preserve"> Указа Президента Республики Беларусь от 27 марта 2008 г. N 178 "О порядке проведения и контроля внешнеторговых операций" (Национальный реестр правовых актов Республики Беларусь, 2008 г., N 80, 1/9574).</w:t>
      </w:r>
    </w:p>
    <w:p w:rsidR="000073C4" w:rsidRPr="00FB2739" w:rsidRDefault="000073C4">
      <w:pPr>
        <w:pStyle w:val="ConsPlusNormal"/>
        <w:spacing w:before="220"/>
        <w:ind w:firstLine="540"/>
        <w:jc w:val="both"/>
        <w:rPr>
          <w:i w:val="0"/>
        </w:rPr>
      </w:pPr>
      <w:r w:rsidRPr="00FB2739">
        <w:rPr>
          <w:i w:val="0"/>
        </w:rPr>
        <w:t xml:space="preserve">3. Действие настоящей Инструкции не распространяется на внешнеторговые операции, указанные в </w:t>
      </w:r>
      <w:hyperlink r:id="rId21" w:history="1">
        <w:r w:rsidRPr="00FB2739">
          <w:rPr>
            <w:i w:val="0"/>
            <w:color w:val="0000FF"/>
          </w:rPr>
          <w:t>подпункте 1.2 пункта 1</w:t>
        </w:r>
      </w:hyperlink>
      <w:r w:rsidRPr="00FB2739">
        <w:rPr>
          <w:i w:val="0"/>
        </w:rPr>
        <w:t xml:space="preserve"> Указа Президента Республики Беларусь от 27 марта 2008 г. N 178.</w:t>
      </w:r>
    </w:p>
    <w:p w:rsidR="000073C4" w:rsidRPr="00FB2739" w:rsidRDefault="000073C4">
      <w:pPr>
        <w:pStyle w:val="ConsPlusNormal"/>
        <w:spacing w:before="220"/>
        <w:ind w:firstLine="540"/>
        <w:jc w:val="both"/>
        <w:rPr>
          <w:i w:val="0"/>
        </w:rPr>
      </w:pPr>
      <w:r w:rsidRPr="00FB2739">
        <w:rPr>
          <w:i w:val="0"/>
        </w:rPr>
        <w:t xml:space="preserve">4. В случае, если в соответствии с условиями заключенного внешнеторгового договора либо в ходе исполнения обязательств по внешнеторговому договору предполагается превышение срока завершения внешнеторговой операции, установленного </w:t>
      </w:r>
      <w:hyperlink r:id="rId22" w:history="1">
        <w:r w:rsidRPr="00FB2739">
          <w:rPr>
            <w:i w:val="0"/>
            <w:color w:val="0000FF"/>
          </w:rPr>
          <w:t>законодательством</w:t>
        </w:r>
      </w:hyperlink>
      <w:r w:rsidRPr="00FB2739">
        <w:rPr>
          <w:i w:val="0"/>
        </w:rPr>
        <w:t>, резидент обязан обратиться за получением разрешения:</w:t>
      </w:r>
    </w:p>
    <w:p w:rsidR="000073C4" w:rsidRPr="00FB2739" w:rsidRDefault="000073C4">
      <w:pPr>
        <w:pStyle w:val="ConsPlusNormal"/>
        <w:spacing w:before="220"/>
        <w:ind w:firstLine="540"/>
        <w:jc w:val="both"/>
        <w:rPr>
          <w:i w:val="0"/>
        </w:rPr>
      </w:pPr>
      <w:r w:rsidRPr="00FB2739">
        <w:rPr>
          <w:i w:val="0"/>
        </w:rPr>
        <w:t>4.1. в Национальный банк:</w:t>
      </w:r>
    </w:p>
    <w:p w:rsidR="000073C4" w:rsidRPr="00FB2739" w:rsidRDefault="000073C4">
      <w:pPr>
        <w:pStyle w:val="ConsPlusNormal"/>
        <w:spacing w:before="220"/>
        <w:ind w:firstLine="540"/>
        <w:jc w:val="both"/>
        <w:rPr>
          <w:i w:val="0"/>
        </w:rPr>
      </w:pPr>
      <w:r w:rsidRPr="00FB2739">
        <w:rPr>
          <w:i w:val="0"/>
        </w:rPr>
        <w:t>при экспорте - если срок, исчисляемый с даты отгрузки товаров (передачи охраняемой информации, исключительных прав на результаты интеллектуальной деятельности, выполнения работ, оказания услуг), превышает установленный законодательством срок более чем на 185 календарных дней;</w:t>
      </w:r>
    </w:p>
    <w:p w:rsidR="000073C4" w:rsidRPr="00FB2739" w:rsidRDefault="000073C4">
      <w:pPr>
        <w:pStyle w:val="ConsPlusNormal"/>
        <w:spacing w:before="220"/>
        <w:ind w:firstLine="540"/>
        <w:jc w:val="both"/>
        <w:rPr>
          <w:i w:val="0"/>
        </w:rPr>
      </w:pPr>
      <w:r w:rsidRPr="00FB2739">
        <w:rPr>
          <w:i w:val="0"/>
        </w:rPr>
        <w:t>при импорте - если срок, исчисляемый с даты проведения платежа, превышает установленный законодательством срок более чем на 275 календарных дней;</w:t>
      </w:r>
    </w:p>
    <w:p w:rsidR="000073C4" w:rsidRPr="00FB2739" w:rsidRDefault="000073C4">
      <w:pPr>
        <w:pStyle w:val="ConsPlusNormal"/>
        <w:spacing w:before="220"/>
        <w:ind w:firstLine="540"/>
        <w:jc w:val="both"/>
        <w:rPr>
          <w:i w:val="0"/>
        </w:rPr>
      </w:pPr>
      <w:r w:rsidRPr="00FB2739">
        <w:rPr>
          <w:i w:val="0"/>
        </w:rPr>
        <w:t>если резидент зарегистрирован на территории г. Минска и Минской области;</w:t>
      </w:r>
    </w:p>
    <w:p w:rsidR="000073C4" w:rsidRPr="00FB2739" w:rsidRDefault="000073C4">
      <w:pPr>
        <w:pStyle w:val="ConsPlusNormal"/>
        <w:spacing w:before="220"/>
        <w:ind w:firstLine="540"/>
        <w:jc w:val="both"/>
        <w:rPr>
          <w:i w:val="0"/>
        </w:rPr>
      </w:pPr>
      <w:r w:rsidRPr="00FB2739">
        <w:rPr>
          <w:i w:val="0"/>
        </w:rPr>
        <w:t>4.2. в главное управление Национального банка по области по месту регистрации резидента:</w:t>
      </w:r>
    </w:p>
    <w:p w:rsidR="000073C4" w:rsidRPr="00FB2739" w:rsidRDefault="000073C4">
      <w:pPr>
        <w:pStyle w:val="ConsPlusNormal"/>
        <w:spacing w:before="220"/>
        <w:ind w:firstLine="540"/>
        <w:jc w:val="both"/>
        <w:rPr>
          <w:i w:val="0"/>
        </w:rPr>
      </w:pPr>
      <w:r w:rsidRPr="00FB2739">
        <w:rPr>
          <w:i w:val="0"/>
        </w:rPr>
        <w:t>при экспорте - если срок, исчисляемый с даты отгрузки товаров (передачи охраняемой информации, исключительных прав на результаты интеллектуальной деятельности, выполнения работ, оказания услуг), превышает установленный законодательством срок не более чем на 185 календарных дней;</w:t>
      </w:r>
    </w:p>
    <w:p w:rsidR="000073C4" w:rsidRPr="00FB2739" w:rsidRDefault="000073C4">
      <w:pPr>
        <w:pStyle w:val="ConsPlusNormal"/>
        <w:spacing w:before="220"/>
        <w:ind w:firstLine="540"/>
        <w:jc w:val="both"/>
        <w:rPr>
          <w:i w:val="0"/>
        </w:rPr>
      </w:pPr>
      <w:r w:rsidRPr="00FB2739">
        <w:rPr>
          <w:i w:val="0"/>
        </w:rPr>
        <w:t>при импорте - если срок, исчисляемый с даты проведения платежа, превышает установленный законодательством срок не более чем на 275 календарных дней.</w:t>
      </w:r>
    </w:p>
    <w:p w:rsidR="000073C4" w:rsidRPr="00FB2739" w:rsidRDefault="000073C4">
      <w:pPr>
        <w:pStyle w:val="ConsPlusNormal"/>
        <w:spacing w:before="220"/>
        <w:ind w:firstLine="540"/>
        <w:jc w:val="both"/>
        <w:rPr>
          <w:i w:val="0"/>
        </w:rPr>
      </w:pPr>
      <w:bookmarkStart w:id="1" w:name="P73"/>
      <w:bookmarkEnd w:id="1"/>
      <w:r w:rsidRPr="00FB2739">
        <w:rPr>
          <w:i w:val="0"/>
        </w:rPr>
        <w:t xml:space="preserve">5. В случае, если предусмотренный договором срок завершения внешнеторговой операции превышает срок, установленный </w:t>
      </w:r>
      <w:hyperlink r:id="rId23" w:history="1">
        <w:r w:rsidRPr="00FB2739">
          <w:rPr>
            <w:i w:val="0"/>
            <w:color w:val="0000FF"/>
          </w:rPr>
          <w:t>законодательством</w:t>
        </w:r>
      </w:hyperlink>
      <w:r w:rsidRPr="00FB2739">
        <w:rPr>
          <w:i w:val="0"/>
        </w:rPr>
        <w:t>, или если в ходе фактической реализации внешнеторговой операции предполагается превышение установленного законодательством либо ранее выданным разрешением срока ее завершения, резидент обязан обратиться за получением разрешения в период, исчисляемый с даты начала внешнеторговой операции до даты истечения срока ее завершения, установленного законодательством либо ранее выданным разрешением.</w:t>
      </w:r>
    </w:p>
    <w:p w:rsidR="000073C4" w:rsidRPr="00FB2739" w:rsidRDefault="000073C4">
      <w:pPr>
        <w:pStyle w:val="ConsPlusNormal"/>
        <w:spacing w:before="220"/>
        <w:ind w:firstLine="540"/>
        <w:jc w:val="both"/>
        <w:rPr>
          <w:i w:val="0"/>
        </w:rPr>
      </w:pPr>
      <w:r w:rsidRPr="00FB2739">
        <w:rPr>
          <w:i w:val="0"/>
        </w:rPr>
        <w:t>6. В выдаваемом разрешении устанавливается дата, не позднее которой резидент обязан обеспечить завершение внешнеторговой операции.</w:t>
      </w:r>
    </w:p>
    <w:p w:rsidR="000073C4" w:rsidRPr="00FB2739" w:rsidRDefault="000073C4">
      <w:pPr>
        <w:pStyle w:val="ConsPlusNormal"/>
        <w:spacing w:before="220"/>
        <w:ind w:firstLine="540"/>
        <w:jc w:val="both"/>
        <w:rPr>
          <w:i w:val="0"/>
        </w:rPr>
      </w:pPr>
      <w:r w:rsidRPr="00FB2739">
        <w:rPr>
          <w:i w:val="0"/>
        </w:rPr>
        <w:t>7. При выдаче разрешения срок завершения внешнеторговой операции устанавливается с даты начала внешнеторговой операции по дату, указанную резидентом в заявлении на продление сроков завершения внешнеторговых операций (далее - заявление), но не позднее даты, указанной в ходатайстве соответствующего государственного органа (государственной организации), облисполкома или Минского горисполкома, в подчинении (составе) которого находится резидент (для организаций без ведомственной подчиненности и индивидуальных предпринимателей - облисполкома или Минского горисполкома), в случае его представления.</w:t>
      </w:r>
    </w:p>
    <w:p w:rsidR="000073C4" w:rsidRPr="00FB2739" w:rsidRDefault="000073C4">
      <w:pPr>
        <w:pStyle w:val="ConsPlusNormal"/>
        <w:spacing w:before="220"/>
        <w:ind w:firstLine="540"/>
        <w:jc w:val="both"/>
        <w:rPr>
          <w:i w:val="0"/>
        </w:rPr>
      </w:pPr>
      <w:r w:rsidRPr="00FB2739">
        <w:rPr>
          <w:i w:val="0"/>
        </w:rPr>
        <w:t>Если в период рассмотрения заявления резидентом представлены документы, подтверждающие завершение данной внешнеторговой операции, в разрешении указывается фактическая дата ее завершения.</w:t>
      </w:r>
    </w:p>
    <w:p w:rsidR="000073C4" w:rsidRPr="00FB2739" w:rsidRDefault="000073C4">
      <w:pPr>
        <w:pStyle w:val="ConsPlusNormal"/>
        <w:spacing w:before="220"/>
        <w:ind w:firstLine="540"/>
        <w:jc w:val="both"/>
        <w:rPr>
          <w:i w:val="0"/>
        </w:rPr>
      </w:pPr>
      <w:r w:rsidRPr="00FB2739">
        <w:rPr>
          <w:i w:val="0"/>
        </w:rPr>
        <w:t xml:space="preserve">8. Для продления срока завершения внешнеторговой операции (внесения изменений в ранее </w:t>
      </w:r>
      <w:r w:rsidRPr="00FB2739">
        <w:rPr>
          <w:i w:val="0"/>
        </w:rPr>
        <w:lastRenderedPageBreak/>
        <w:t xml:space="preserve">выданное разрешение) резидент направляет в Национальный банк (главные управления Национального банка по областям) заявление по примерной форме согласно </w:t>
      </w:r>
      <w:hyperlink w:anchor="P122" w:history="1">
        <w:r w:rsidRPr="00FB2739">
          <w:rPr>
            <w:i w:val="0"/>
            <w:color w:val="0000FF"/>
          </w:rPr>
          <w:t>приложению 1</w:t>
        </w:r>
      </w:hyperlink>
      <w:r w:rsidRPr="00FB2739">
        <w:rPr>
          <w:i w:val="0"/>
        </w:rPr>
        <w:t xml:space="preserve"> к настоящей Инструкции.</w:t>
      </w:r>
    </w:p>
    <w:p w:rsidR="000073C4" w:rsidRPr="00FB2739" w:rsidRDefault="000073C4">
      <w:pPr>
        <w:pStyle w:val="ConsPlusNormal"/>
        <w:spacing w:before="220"/>
        <w:ind w:firstLine="540"/>
        <w:jc w:val="both"/>
        <w:rPr>
          <w:i w:val="0"/>
        </w:rPr>
      </w:pPr>
      <w:r w:rsidRPr="00FB2739">
        <w:rPr>
          <w:i w:val="0"/>
        </w:rPr>
        <w:t>Датой подачи заявления на бумажном носителе, представляемого в виде почтового отправления, считается дата его передачи на почту либо в иное учреждение связи, подтверждаемая соответствующим календарным штемпелем.</w:t>
      </w:r>
    </w:p>
    <w:p w:rsidR="000073C4" w:rsidRPr="00FB2739" w:rsidRDefault="000073C4">
      <w:pPr>
        <w:pStyle w:val="ConsPlusNormal"/>
        <w:spacing w:before="220"/>
        <w:ind w:firstLine="540"/>
        <w:jc w:val="both"/>
        <w:rPr>
          <w:i w:val="0"/>
        </w:rPr>
      </w:pPr>
      <w:r w:rsidRPr="00FB2739">
        <w:rPr>
          <w:i w:val="0"/>
        </w:rPr>
        <w:t>Датой подачи заявления на бумажном носителе, представляемого иным способом (нарочным, с использованием ящика для корреспонденции в фойе здания Национального банка и т.д.), считается дата его регистрации как входящего документа.</w:t>
      </w:r>
    </w:p>
    <w:p w:rsidR="000073C4" w:rsidRPr="00FB2739" w:rsidRDefault="000073C4">
      <w:pPr>
        <w:pStyle w:val="ConsPlusNormal"/>
        <w:spacing w:before="220"/>
        <w:ind w:firstLine="540"/>
        <w:jc w:val="both"/>
        <w:rPr>
          <w:i w:val="0"/>
        </w:rPr>
      </w:pPr>
      <w:r w:rsidRPr="00FB2739">
        <w:rPr>
          <w:i w:val="0"/>
        </w:rPr>
        <w:t>Датой подачи заявления, представляемого по электронным каналам связи, считается дата поступления электронного документа в документальную информационную систему Национального банка.</w:t>
      </w:r>
    </w:p>
    <w:p w:rsidR="000073C4" w:rsidRPr="00FB2739" w:rsidRDefault="000073C4">
      <w:pPr>
        <w:pStyle w:val="ConsPlusNormal"/>
        <w:spacing w:before="220"/>
        <w:ind w:firstLine="540"/>
        <w:jc w:val="both"/>
        <w:rPr>
          <w:i w:val="0"/>
        </w:rPr>
      </w:pPr>
      <w:r w:rsidRPr="00FB2739">
        <w:rPr>
          <w:i w:val="0"/>
        </w:rPr>
        <w:t>9. В случае, если резидент обратился за продлением срока завершения нескольких внешнеторговых операций по одному внешнеторговому договору и срок завершения данных внешнеторговых операций совпадает, выдается одно разрешение. В выдаваемом разрешении указываются номера и даты всех документов, которыми оформлены внешнеторговые операции, указанные в заявлении.</w:t>
      </w:r>
    </w:p>
    <w:p w:rsidR="000073C4" w:rsidRPr="00FB2739" w:rsidRDefault="000073C4">
      <w:pPr>
        <w:pStyle w:val="ConsPlusNormal"/>
        <w:spacing w:before="220"/>
        <w:ind w:firstLine="540"/>
        <w:jc w:val="both"/>
        <w:rPr>
          <w:i w:val="0"/>
        </w:rPr>
      </w:pPr>
      <w:r w:rsidRPr="00FB2739">
        <w:rPr>
          <w:i w:val="0"/>
        </w:rPr>
        <w:t xml:space="preserve">10. Разрешение выдается по форме согласно </w:t>
      </w:r>
      <w:hyperlink w:anchor="P205" w:history="1">
        <w:r w:rsidRPr="00FB2739">
          <w:rPr>
            <w:i w:val="0"/>
            <w:color w:val="0000FF"/>
          </w:rPr>
          <w:t>приложению 2</w:t>
        </w:r>
      </w:hyperlink>
      <w:r w:rsidRPr="00FB2739">
        <w:rPr>
          <w:i w:val="0"/>
        </w:rPr>
        <w:t xml:space="preserve"> к настоящей Инструкции. При внесении изменений в разрешение резиденту направляются письма с указанием вносимых изменений.</w:t>
      </w:r>
    </w:p>
    <w:p w:rsidR="000073C4" w:rsidRPr="00FB2739" w:rsidRDefault="000073C4">
      <w:pPr>
        <w:pStyle w:val="ConsPlusNormal"/>
        <w:spacing w:before="220"/>
        <w:ind w:firstLine="540"/>
        <w:jc w:val="both"/>
        <w:rPr>
          <w:i w:val="0"/>
        </w:rPr>
      </w:pPr>
      <w:r w:rsidRPr="00FB2739">
        <w:rPr>
          <w:i w:val="0"/>
        </w:rPr>
        <w:t xml:space="preserve">11. Для получения разрешения резидент представляет в Национальный банк (главные управления Национального банка по областям) документы в соответствии с </w:t>
      </w:r>
      <w:hyperlink w:anchor="P265" w:history="1">
        <w:r w:rsidRPr="00FB2739">
          <w:rPr>
            <w:i w:val="0"/>
            <w:color w:val="0000FF"/>
          </w:rPr>
          <w:t>пунктами 1</w:t>
        </w:r>
      </w:hyperlink>
      <w:r w:rsidRPr="00FB2739">
        <w:rPr>
          <w:i w:val="0"/>
        </w:rPr>
        <w:t xml:space="preserve"> - </w:t>
      </w:r>
      <w:hyperlink w:anchor="P270" w:history="1">
        <w:r w:rsidRPr="00FB2739">
          <w:rPr>
            <w:i w:val="0"/>
            <w:color w:val="0000FF"/>
          </w:rPr>
          <w:t>6</w:t>
        </w:r>
      </w:hyperlink>
      <w:r w:rsidRPr="00FB2739">
        <w:rPr>
          <w:i w:val="0"/>
        </w:rPr>
        <w:t xml:space="preserve"> перечня документов, представляемых в Национальный банк (главные управления Национального банка по областям) для рассмотрения вопроса о выдаче разрешений (внесении изменений в разрешения) на продление сроков завершения внешнеторговых операций, согласно приложению 3 к настоящей Инструкции (далее - перечень документов), а для внесения изменений - дополнительно документы, указанные в </w:t>
      </w:r>
      <w:hyperlink w:anchor="P271" w:history="1">
        <w:r w:rsidRPr="00FB2739">
          <w:rPr>
            <w:i w:val="0"/>
            <w:color w:val="0000FF"/>
          </w:rPr>
          <w:t>пункте 7</w:t>
        </w:r>
      </w:hyperlink>
      <w:r w:rsidRPr="00FB2739">
        <w:rPr>
          <w:i w:val="0"/>
        </w:rPr>
        <w:t xml:space="preserve"> перечня документов, с обоснованием необходимости внесения изменений в разрешение.</w:t>
      </w:r>
    </w:p>
    <w:p w:rsidR="000073C4" w:rsidRPr="00FB2739" w:rsidRDefault="000073C4">
      <w:pPr>
        <w:pStyle w:val="ConsPlusNormal"/>
        <w:spacing w:before="220"/>
        <w:ind w:firstLine="540"/>
        <w:jc w:val="both"/>
        <w:rPr>
          <w:i w:val="0"/>
        </w:rPr>
      </w:pPr>
      <w:r w:rsidRPr="00FB2739">
        <w:rPr>
          <w:i w:val="0"/>
        </w:rPr>
        <w:t>Резидент вправе представить также иные документы, не определенные в перечне документов.</w:t>
      </w:r>
    </w:p>
    <w:p w:rsidR="000073C4" w:rsidRPr="00FB2739" w:rsidRDefault="000073C4">
      <w:pPr>
        <w:pStyle w:val="ConsPlusNormal"/>
        <w:spacing w:before="220"/>
        <w:ind w:firstLine="540"/>
        <w:jc w:val="both"/>
        <w:rPr>
          <w:i w:val="0"/>
        </w:rPr>
      </w:pPr>
      <w:r w:rsidRPr="00FB2739">
        <w:rPr>
          <w:i w:val="0"/>
        </w:rPr>
        <w:t>12. Главное управление центрального аппарата Национального банка, осуществляющее мониторинг внешнеторговых операций (главное управление Национального банка по области), вправе запросить у резидента дополнительную информацию, необходимую для рассмотрения вопроса о выдаче разрешения и контроля за исполнением сроков. Указанная информация представляется резидентом в срок, установленный в запросе.</w:t>
      </w:r>
    </w:p>
    <w:p w:rsidR="000073C4" w:rsidRPr="00FB2739" w:rsidRDefault="000073C4">
      <w:pPr>
        <w:pStyle w:val="ConsPlusNormal"/>
        <w:spacing w:before="220"/>
        <w:ind w:firstLine="540"/>
        <w:jc w:val="both"/>
        <w:rPr>
          <w:i w:val="0"/>
        </w:rPr>
      </w:pPr>
      <w:r w:rsidRPr="00FB2739">
        <w:rPr>
          <w:i w:val="0"/>
        </w:rPr>
        <w:t>13. Верность копий документов, представляемых на бумажном носителе, должна быть засвидетельствована подписью руководителя (его заместителя) юридического лица (индивидуального предпринимателя) либо уполномоченных им лиц. Применение факсимильной подписи не допускается.</w:t>
      </w:r>
    </w:p>
    <w:p w:rsidR="000073C4" w:rsidRPr="00FB2739" w:rsidRDefault="000073C4">
      <w:pPr>
        <w:pStyle w:val="ConsPlusNormal"/>
        <w:spacing w:before="220"/>
        <w:ind w:firstLine="540"/>
        <w:jc w:val="both"/>
        <w:rPr>
          <w:i w:val="0"/>
        </w:rPr>
      </w:pPr>
      <w:r w:rsidRPr="00FB2739">
        <w:rPr>
          <w:i w:val="0"/>
        </w:rPr>
        <w:t xml:space="preserve">Документы могут представляться в виде электронного документа с соблюдением требований </w:t>
      </w:r>
      <w:hyperlink r:id="rId24" w:history="1">
        <w:r w:rsidRPr="00FB2739">
          <w:rPr>
            <w:i w:val="0"/>
            <w:color w:val="0000FF"/>
          </w:rPr>
          <w:t>законодательства</w:t>
        </w:r>
      </w:hyperlink>
      <w:r w:rsidRPr="00FB2739">
        <w:rPr>
          <w:i w:val="0"/>
        </w:rPr>
        <w:t xml:space="preserve"> об электронном документе и электронной цифровой подписи.</w:t>
      </w:r>
    </w:p>
    <w:p w:rsidR="000073C4" w:rsidRPr="00FB2739" w:rsidRDefault="000073C4">
      <w:pPr>
        <w:pStyle w:val="ConsPlusNormal"/>
        <w:spacing w:before="220"/>
        <w:ind w:firstLine="540"/>
        <w:jc w:val="both"/>
        <w:rPr>
          <w:i w:val="0"/>
        </w:rPr>
      </w:pPr>
      <w:r w:rsidRPr="00FB2739">
        <w:rPr>
          <w:i w:val="0"/>
        </w:rPr>
        <w:t>Документы и (или) их копии представляются на одном из государственных языков Республики Беларусь.</w:t>
      </w:r>
    </w:p>
    <w:p w:rsidR="000073C4" w:rsidRPr="00FB2739" w:rsidRDefault="000073C4">
      <w:pPr>
        <w:pStyle w:val="ConsPlusNormal"/>
        <w:spacing w:before="220"/>
        <w:ind w:firstLine="540"/>
        <w:jc w:val="both"/>
        <w:rPr>
          <w:i w:val="0"/>
        </w:rPr>
      </w:pPr>
      <w:r w:rsidRPr="00FB2739">
        <w:rPr>
          <w:i w:val="0"/>
        </w:rPr>
        <w:t>Ответственность за достоверность информации, правильность оформления (заполнения) представленных документов и (или) их копий несет заявитель.</w:t>
      </w:r>
    </w:p>
    <w:p w:rsidR="000073C4" w:rsidRPr="00FB2739" w:rsidRDefault="000073C4">
      <w:pPr>
        <w:pStyle w:val="ConsPlusNormal"/>
        <w:spacing w:before="220"/>
        <w:ind w:firstLine="540"/>
        <w:jc w:val="both"/>
        <w:rPr>
          <w:i w:val="0"/>
        </w:rPr>
      </w:pPr>
      <w:r w:rsidRPr="00FB2739">
        <w:rPr>
          <w:i w:val="0"/>
        </w:rPr>
        <w:t xml:space="preserve">14. Выдача разрешения, внесение изменений в ранее выданное разрешение либо направление отказа в выдаче разрешения с указанием причин осуществляются в течение 15 календарных дней с </w:t>
      </w:r>
      <w:r w:rsidRPr="00FB2739">
        <w:rPr>
          <w:i w:val="0"/>
        </w:rPr>
        <w:lastRenderedPageBreak/>
        <w:t>даты поступления всех необходимых документов в Национальный банк (главные управления Национального банка по областям).</w:t>
      </w:r>
    </w:p>
    <w:p w:rsidR="000073C4" w:rsidRPr="00FB2739" w:rsidRDefault="000073C4">
      <w:pPr>
        <w:pStyle w:val="ConsPlusNormal"/>
        <w:spacing w:before="220"/>
        <w:ind w:firstLine="540"/>
        <w:jc w:val="both"/>
        <w:rPr>
          <w:i w:val="0"/>
        </w:rPr>
      </w:pPr>
      <w:r w:rsidRPr="00FB2739">
        <w:rPr>
          <w:i w:val="0"/>
        </w:rPr>
        <w:t>15. В случае, если главным управлением центрального аппарата Национального банка, осуществляющим мониторинг внешнеторговых операций (главным управлением Национального банка по области), запрашивается дополнительная информация, срок выдачи разрешения, внесения изменений в разрешение либо направления отказа в выдаче разрешения не должен превышать 10 календарных дней с даты поступления в Национальный банк (главные управления Национального банка по областям) всей дополнительно запрошенной информации.</w:t>
      </w:r>
    </w:p>
    <w:p w:rsidR="000073C4" w:rsidRPr="00FB2739" w:rsidRDefault="000073C4">
      <w:pPr>
        <w:pStyle w:val="ConsPlusNormal"/>
        <w:spacing w:before="220"/>
        <w:ind w:firstLine="540"/>
        <w:jc w:val="both"/>
        <w:rPr>
          <w:i w:val="0"/>
        </w:rPr>
      </w:pPr>
      <w:r w:rsidRPr="00FB2739">
        <w:rPr>
          <w:i w:val="0"/>
        </w:rPr>
        <w:t xml:space="preserve">Национальный банк (главное управление Национального банка по области) не рассматривает поступившие от резидента сведения и документы, а также не возвращается к рассмотрению заявления резидента, по которому уже выдано разрешение либо направлен отказ в выдаче разрешения, за исключением случаев повторного (очередного </w:t>
      </w:r>
      <w:hyperlink w:anchor="P94" w:history="1">
        <w:r w:rsidRPr="00FB2739">
          <w:rPr>
            <w:i w:val="0"/>
            <w:color w:val="0000FF"/>
          </w:rPr>
          <w:t>&lt;*&gt;</w:t>
        </w:r>
      </w:hyperlink>
      <w:r w:rsidRPr="00FB2739">
        <w:rPr>
          <w:i w:val="0"/>
        </w:rPr>
        <w:t>) обращения резидента с заявлением в установленном настоящей Инструкцией порядке либо представления документов, подтверждающих своевременность обращения резидента за продлением срока завершения внешнеторговой операции.</w:t>
      </w:r>
    </w:p>
    <w:p w:rsidR="000073C4" w:rsidRPr="00FB2739" w:rsidRDefault="000073C4">
      <w:pPr>
        <w:pStyle w:val="ConsPlusNormal"/>
        <w:spacing w:before="220"/>
        <w:ind w:firstLine="540"/>
        <w:jc w:val="both"/>
        <w:rPr>
          <w:i w:val="0"/>
        </w:rPr>
      </w:pPr>
      <w:r w:rsidRPr="00FB2739">
        <w:rPr>
          <w:i w:val="0"/>
        </w:rPr>
        <w:t>--------------------------------</w:t>
      </w:r>
    </w:p>
    <w:p w:rsidR="000073C4" w:rsidRPr="00FB2739" w:rsidRDefault="000073C4">
      <w:pPr>
        <w:pStyle w:val="ConsPlusNormal"/>
        <w:spacing w:before="220"/>
        <w:ind w:firstLine="540"/>
        <w:jc w:val="both"/>
        <w:rPr>
          <w:i w:val="0"/>
        </w:rPr>
      </w:pPr>
      <w:bookmarkStart w:id="2" w:name="P94"/>
      <w:bookmarkEnd w:id="2"/>
      <w:r w:rsidRPr="00FB2739">
        <w:rPr>
          <w:i w:val="0"/>
        </w:rPr>
        <w:t>&lt;*&gt; Очередным продлением срока завершения внешнеторговой операции считается третье и последующие обращения по данному вопросу.</w:t>
      </w:r>
    </w:p>
    <w:p w:rsidR="000073C4" w:rsidRPr="00FB2739" w:rsidRDefault="000073C4">
      <w:pPr>
        <w:pStyle w:val="ConsPlusNormal"/>
        <w:rPr>
          <w:i w:val="0"/>
        </w:rPr>
      </w:pPr>
    </w:p>
    <w:p w:rsidR="000073C4" w:rsidRPr="00FB2739" w:rsidRDefault="000073C4">
      <w:pPr>
        <w:pStyle w:val="ConsPlusNormal"/>
        <w:ind w:firstLine="540"/>
        <w:jc w:val="both"/>
        <w:rPr>
          <w:i w:val="0"/>
        </w:rPr>
      </w:pPr>
      <w:r w:rsidRPr="00FB2739">
        <w:rPr>
          <w:i w:val="0"/>
        </w:rPr>
        <w:t>16. В случае реорганизации юридического лица в форме слияния, преобразования, выделения или разделения, а также при государственной регистрации изменений и (или) дополнений, внесенных в учредительные документы юридического лица и требующих внесения изменений в разрешение, вновь созданное юридическое лицо обязано обратиться за получением нового разрешения до истечения срока ранее выданного разрешения в порядке, установленном настоящей Инструкцией.</w:t>
      </w:r>
    </w:p>
    <w:p w:rsidR="000073C4" w:rsidRPr="00FB2739" w:rsidRDefault="000073C4">
      <w:pPr>
        <w:pStyle w:val="ConsPlusNormal"/>
        <w:spacing w:before="220"/>
        <w:ind w:firstLine="540"/>
        <w:jc w:val="both"/>
        <w:rPr>
          <w:i w:val="0"/>
        </w:rPr>
      </w:pPr>
      <w:r w:rsidRPr="00FB2739">
        <w:rPr>
          <w:i w:val="0"/>
        </w:rPr>
        <w:t>Действие ранее выданных разрешений прекращается с даты государственной регистрации вновь созданного юридического лица, при реорганизации юридического лица в форме присоединения к нему другого юридического лица - с даты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0073C4" w:rsidRPr="00FB2739" w:rsidRDefault="000073C4">
      <w:pPr>
        <w:pStyle w:val="ConsPlusNormal"/>
        <w:spacing w:before="220"/>
        <w:ind w:firstLine="540"/>
        <w:jc w:val="both"/>
        <w:rPr>
          <w:i w:val="0"/>
        </w:rPr>
      </w:pPr>
      <w:r w:rsidRPr="00FB2739">
        <w:rPr>
          <w:i w:val="0"/>
        </w:rPr>
        <w:t>В выдаваемом разрешении срок завершения внешнеторговой операции устанавливается с даты прекращения действия ранее выданного разрешения.</w:t>
      </w:r>
    </w:p>
    <w:p w:rsidR="000073C4" w:rsidRPr="00FB2739" w:rsidRDefault="000073C4">
      <w:pPr>
        <w:pStyle w:val="ConsPlusNormal"/>
        <w:spacing w:before="220"/>
        <w:ind w:firstLine="540"/>
        <w:jc w:val="both"/>
        <w:rPr>
          <w:i w:val="0"/>
        </w:rPr>
      </w:pPr>
      <w:r w:rsidRPr="00FB2739">
        <w:rPr>
          <w:i w:val="0"/>
        </w:rPr>
        <w:t>17. В случае изменения наименования юридического лица, фамилии, собственного имени или отчества (если таковое имеется) индивидуального предпринимателя, получившего разрешение, резидент обязан до истечения срока ранее полученного разрешения обратиться за внесением соответствующих изменений в разрешение в порядке, установленном настоящей Инструкцией.</w:t>
      </w:r>
    </w:p>
    <w:p w:rsidR="000073C4" w:rsidRPr="00FB2739" w:rsidRDefault="000073C4">
      <w:pPr>
        <w:pStyle w:val="ConsPlusNormal"/>
        <w:spacing w:before="220"/>
        <w:ind w:firstLine="540"/>
        <w:jc w:val="both"/>
        <w:rPr>
          <w:i w:val="0"/>
        </w:rPr>
      </w:pPr>
      <w:r w:rsidRPr="00FB2739">
        <w:rPr>
          <w:i w:val="0"/>
        </w:rPr>
        <w:t xml:space="preserve">18. Для рассмотрения вопроса о повторном (очередном) продлении срока завершения внешнеторговой операции резидент представляет документы в соответствии с </w:t>
      </w:r>
      <w:hyperlink w:anchor="P265" w:history="1">
        <w:r w:rsidRPr="00FB2739">
          <w:rPr>
            <w:i w:val="0"/>
            <w:color w:val="0000FF"/>
          </w:rPr>
          <w:t>пунктами 1</w:t>
        </w:r>
      </w:hyperlink>
      <w:r w:rsidRPr="00FB2739">
        <w:rPr>
          <w:i w:val="0"/>
        </w:rPr>
        <w:t xml:space="preserve"> - </w:t>
      </w:r>
      <w:hyperlink w:anchor="P270" w:history="1">
        <w:r w:rsidRPr="00FB2739">
          <w:rPr>
            <w:i w:val="0"/>
            <w:color w:val="0000FF"/>
          </w:rPr>
          <w:t>6</w:t>
        </w:r>
      </w:hyperlink>
      <w:r w:rsidRPr="00FB2739">
        <w:rPr>
          <w:i w:val="0"/>
        </w:rPr>
        <w:t xml:space="preserve"> перечня документов.</w:t>
      </w:r>
    </w:p>
    <w:p w:rsidR="000073C4" w:rsidRPr="00FB2739" w:rsidRDefault="000073C4">
      <w:pPr>
        <w:pStyle w:val="ConsPlusNormal"/>
        <w:spacing w:before="220"/>
        <w:ind w:firstLine="540"/>
        <w:jc w:val="both"/>
        <w:rPr>
          <w:i w:val="0"/>
        </w:rPr>
      </w:pPr>
      <w:r w:rsidRPr="00FB2739">
        <w:rPr>
          <w:i w:val="0"/>
        </w:rPr>
        <w:t>19. При обращении резидента за повторным (очередным) продлением срока завершения внешнеторговой операции рассматривается вопрос о выдаче нового разрешения.</w:t>
      </w:r>
    </w:p>
    <w:p w:rsidR="000073C4" w:rsidRPr="00FB2739" w:rsidRDefault="000073C4">
      <w:pPr>
        <w:pStyle w:val="ConsPlusNormal"/>
        <w:spacing w:before="220"/>
        <w:ind w:firstLine="540"/>
        <w:jc w:val="both"/>
        <w:rPr>
          <w:i w:val="0"/>
        </w:rPr>
      </w:pPr>
      <w:r w:rsidRPr="00FB2739">
        <w:rPr>
          <w:i w:val="0"/>
        </w:rPr>
        <w:t>20. По заявлению резидента в течение 10 календарных дней выдается дубликат разрешения. До выдачи дубликата действие разрешения не приостанавливается.</w:t>
      </w:r>
    </w:p>
    <w:p w:rsidR="000073C4" w:rsidRPr="00FB2739" w:rsidRDefault="000073C4">
      <w:pPr>
        <w:pStyle w:val="ConsPlusNormal"/>
        <w:spacing w:before="220"/>
        <w:ind w:firstLine="540"/>
        <w:jc w:val="both"/>
        <w:rPr>
          <w:i w:val="0"/>
        </w:rPr>
      </w:pPr>
      <w:r w:rsidRPr="00FB2739">
        <w:rPr>
          <w:i w:val="0"/>
        </w:rPr>
        <w:t>21. Национальный банк (главное управление Национального банка по области) отказывает резиденту в выдаче разрешения в следующих случаях:</w:t>
      </w:r>
    </w:p>
    <w:p w:rsidR="000073C4" w:rsidRPr="00FB2739" w:rsidRDefault="000073C4">
      <w:pPr>
        <w:pStyle w:val="ConsPlusNormal"/>
        <w:spacing w:before="220"/>
        <w:ind w:firstLine="540"/>
        <w:jc w:val="both"/>
        <w:rPr>
          <w:i w:val="0"/>
        </w:rPr>
      </w:pPr>
      <w:r w:rsidRPr="00FB2739">
        <w:rPr>
          <w:i w:val="0"/>
        </w:rPr>
        <w:t xml:space="preserve">представление заявителем ненадлежащим образом оформленных документов и (или) непредставление (несвоевременное представление) заявителем документов, необходимых для </w:t>
      </w:r>
      <w:r w:rsidRPr="00FB2739">
        <w:rPr>
          <w:i w:val="0"/>
        </w:rPr>
        <w:lastRenderedPageBreak/>
        <w:t>получения разрешения;</w:t>
      </w:r>
    </w:p>
    <w:p w:rsidR="000073C4" w:rsidRPr="00FB2739" w:rsidRDefault="000073C4">
      <w:pPr>
        <w:pStyle w:val="ConsPlusNormal"/>
        <w:spacing w:before="220"/>
        <w:ind w:firstLine="540"/>
        <w:jc w:val="both"/>
        <w:rPr>
          <w:i w:val="0"/>
        </w:rPr>
      </w:pPr>
      <w:r w:rsidRPr="00FB2739">
        <w:rPr>
          <w:i w:val="0"/>
        </w:rPr>
        <w:t>фактическая реализация внешнеторговой операции и прекращение обязательств по ней на дату подачи заявления;</w:t>
      </w:r>
    </w:p>
    <w:p w:rsidR="000073C4" w:rsidRPr="00FB2739" w:rsidRDefault="000073C4">
      <w:pPr>
        <w:pStyle w:val="ConsPlusNormal"/>
        <w:spacing w:before="220"/>
        <w:ind w:firstLine="540"/>
        <w:jc w:val="both"/>
        <w:rPr>
          <w:i w:val="0"/>
        </w:rPr>
      </w:pPr>
      <w:r w:rsidRPr="00FB2739">
        <w:rPr>
          <w:i w:val="0"/>
        </w:rPr>
        <w:t xml:space="preserve">превышение срока завершения внешнеторговой операции, установленного законодательством, на дату подачи заявления (для случая, указанного в </w:t>
      </w:r>
      <w:hyperlink w:anchor="P73" w:history="1">
        <w:r w:rsidRPr="00FB2739">
          <w:rPr>
            <w:i w:val="0"/>
            <w:color w:val="0000FF"/>
          </w:rPr>
          <w:t>пункте 5</w:t>
        </w:r>
      </w:hyperlink>
      <w:r w:rsidRPr="00FB2739">
        <w:rPr>
          <w:i w:val="0"/>
        </w:rPr>
        <w:t xml:space="preserve"> настоящей Инструкции);</w:t>
      </w:r>
    </w:p>
    <w:p w:rsidR="000073C4" w:rsidRPr="00FB2739" w:rsidRDefault="000073C4">
      <w:pPr>
        <w:pStyle w:val="ConsPlusNormal"/>
        <w:spacing w:before="220"/>
        <w:ind w:firstLine="540"/>
        <w:jc w:val="both"/>
        <w:rPr>
          <w:i w:val="0"/>
        </w:rPr>
      </w:pPr>
      <w:r w:rsidRPr="00FB2739">
        <w:rPr>
          <w:i w:val="0"/>
        </w:rPr>
        <w:t>превышение срока завершения внешнеторговой операции, установленного ранее выданным разрешением (при обращении за повторным (очередным) продлением срока);</w:t>
      </w:r>
    </w:p>
    <w:p w:rsidR="000073C4" w:rsidRPr="00FB2739" w:rsidRDefault="000073C4">
      <w:pPr>
        <w:pStyle w:val="ConsPlusNormal"/>
        <w:spacing w:before="220"/>
        <w:ind w:firstLine="540"/>
        <w:jc w:val="both"/>
        <w:rPr>
          <w:i w:val="0"/>
        </w:rPr>
      </w:pPr>
      <w:r w:rsidRPr="00FB2739">
        <w:rPr>
          <w:i w:val="0"/>
        </w:rPr>
        <w:t>невыполнение заявителем одного либо совокупности условий, установленных Советом Министров Республики Беларусь и Национальным банком. Обязательность выполнения одного либо совокупности условий определяется в зависимости от характера внешнеторговой операции, специфики деятельности резидента и (или) иных обстоятельств, а также с учетом ходатайства соответствующего государственного органа (государственной организации), облисполкома или Минского горисполкома, в подчинении (составе) которого находится резидент (для организаций без ведомственной подчиненности и индивидуальных предпринимателей - облисполкома или Минского горисполкома), в случае его представления.</w:t>
      </w:r>
    </w:p>
    <w:p w:rsidR="000073C4" w:rsidRPr="00FB2739" w:rsidRDefault="000073C4">
      <w:pPr>
        <w:pStyle w:val="ConsPlusNormal"/>
        <w:spacing w:before="220"/>
        <w:ind w:firstLine="540"/>
        <w:jc w:val="both"/>
        <w:rPr>
          <w:i w:val="0"/>
        </w:rPr>
      </w:pPr>
      <w:r w:rsidRPr="00FB2739">
        <w:rPr>
          <w:i w:val="0"/>
        </w:rPr>
        <w:t xml:space="preserve">22. Резидент в срок не позднее 30 календарных дней с даты завершения в полном объеме внешнеторговой операции, на которую выдано разрешение (за исключением внешнеторговой операции, по которой в период рассмотрения заявления представлены документы, подтверждающие ее завершение), направляет в Национальный банк либо главное управление Национального банка по области, выдавшие разрешение, сведения о завершении внешнеторговой операции согласно </w:t>
      </w:r>
      <w:hyperlink w:anchor="P282" w:history="1">
        <w:r w:rsidRPr="00FB2739">
          <w:rPr>
            <w:i w:val="0"/>
            <w:color w:val="0000FF"/>
          </w:rPr>
          <w:t>приложению 4</w:t>
        </w:r>
      </w:hyperlink>
      <w:r w:rsidRPr="00FB2739">
        <w:rPr>
          <w:i w:val="0"/>
        </w:rPr>
        <w:t xml:space="preserve"> к настоящей Инструкции.</w:t>
      </w:r>
    </w:p>
    <w:p w:rsidR="000073C4" w:rsidRPr="00FB2739" w:rsidRDefault="000073C4">
      <w:pPr>
        <w:pStyle w:val="ConsPlusNormal"/>
        <w:spacing w:before="220"/>
        <w:ind w:firstLine="540"/>
        <w:jc w:val="both"/>
        <w:rPr>
          <w:i w:val="0"/>
        </w:rPr>
      </w:pPr>
      <w:r w:rsidRPr="00FB2739">
        <w:rPr>
          <w:i w:val="0"/>
        </w:rPr>
        <w:t>В случае одновременного завершения в полном объеме нескольких внешнеторговых операций, на которые были выданы разрешения, в сведениях о завершении внешнеторговой операции указывается информация обо всех выданных разрешениях.</w:t>
      </w:r>
    </w:p>
    <w:p w:rsidR="000073C4" w:rsidRPr="00FB2739" w:rsidRDefault="000073C4">
      <w:pPr>
        <w:pStyle w:val="ConsPlusNormal"/>
        <w:spacing w:before="220"/>
        <w:ind w:firstLine="540"/>
        <w:jc w:val="both"/>
        <w:rPr>
          <w:i w:val="0"/>
        </w:rPr>
      </w:pPr>
      <w:r w:rsidRPr="00FB2739">
        <w:rPr>
          <w:i w:val="0"/>
        </w:rPr>
        <w:t>Сведения о завершении внешнеторговой операции могут быть представлены в виде электронного документа с соблюдением требований законодательства об электронном документе и электронной цифровой подписи.</w:t>
      </w:r>
    </w:p>
    <w:p w:rsidR="000073C4" w:rsidRPr="00FB2739" w:rsidRDefault="000073C4">
      <w:pPr>
        <w:pStyle w:val="ConsPlusNormal"/>
        <w:ind w:firstLine="540"/>
        <w:jc w:val="both"/>
        <w:rPr>
          <w:i w:val="0"/>
        </w:rPr>
      </w:pPr>
    </w:p>
    <w:p w:rsidR="000073C4" w:rsidRPr="00FB2739" w:rsidRDefault="000073C4">
      <w:pPr>
        <w:pStyle w:val="ConsPlusNormal"/>
        <w:ind w:firstLine="540"/>
        <w:jc w:val="both"/>
        <w:rPr>
          <w:i w:val="0"/>
        </w:rPr>
      </w:pPr>
    </w:p>
    <w:p w:rsidR="000073C4" w:rsidRPr="00FB2739" w:rsidRDefault="000073C4">
      <w:pPr>
        <w:pStyle w:val="ConsPlusNormal"/>
        <w:ind w:firstLine="540"/>
        <w:jc w:val="both"/>
        <w:rPr>
          <w:i w:val="0"/>
        </w:rPr>
      </w:pPr>
    </w:p>
    <w:p w:rsidR="000073C4" w:rsidRPr="00FB2739" w:rsidRDefault="000073C4">
      <w:pPr>
        <w:pStyle w:val="ConsPlusNormal"/>
        <w:ind w:firstLine="540"/>
        <w:jc w:val="both"/>
        <w:rPr>
          <w:i w:val="0"/>
        </w:rPr>
      </w:pPr>
    </w:p>
    <w:p w:rsidR="000073C4" w:rsidRPr="00FB2739" w:rsidRDefault="000073C4">
      <w:pPr>
        <w:pStyle w:val="ConsPlusNormal"/>
        <w:ind w:firstLine="540"/>
        <w:jc w:val="both"/>
        <w:rPr>
          <w:i w:val="0"/>
        </w:rPr>
      </w:pPr>
    </w:p>
    <w:p w:rsidR="000073C4" w:rsidRPr="00FB2739" w:rsidRDefault="000073C4">
      <w:pPr>
        <w:pStyle w:val="ConsPlusNormal"/>
        <w:jc w:val="right"/>
        <w:outlineLvl w:val="1"/>
        <w:rPr>
          <w:i w:val="0"/>
        </w:rPr>
      </w:pPr>
      <w:r w:rsidRPr="00FB2739">
        <w:rPr>
          <w:i w:val="0"/>
        </w:rPr>
        <w:t>Приложение 1</w:t>
      </w:r>
    </w:p>
    <w:p w:rsidR="000073C4" w:rsidRPr="00FB2739" w:rsidRDefault="000073C4">
      <w:pPr>
        <w:pStyle w:val="ConsPlusNormal"/>
        <w:jc w:val="right"/>
        <w:rPr>
          <w:i w:val="0"/>
        </w:rPr>
      </w:pPr>
      <w:bookmarkStart w:id="3" w:name="_GoBack"/>
      <w:bookmarkEnd w:id="3"/>
      <w:r w:rsidRPr="00FB2739">
        <w:rPr>
          <w:i w:val="0"/>
        </w:rPr>
        <w:t>к Инструкции о порядке выдачи</w:t>
      </w:r>
    </w:p>
    <w:p w:rsidR="000073C4" w:rsidRPr="00FB2739" w:rsidRDefault="000073C4">
      <w:pPr>
        <w:pStyle w:val="ConsPlusNormal"/>
        <w:jc w:val="right"/>
        <w:rPr>
          <w:i w:val="0"/>
        </w:rPr>
      </w:pPr>
      <w:r w:rsidRPr="00FB2739">
        <w:rPr>
          <w:i w:val="0"/>
        </w:rPr>
        <w:t>разрешений на продление сроков</w:t>
      </w:r>
    </w:p>
    <w:p w:rsidR="000073C4" w:rsidRPr="00FB2739" w:rsidRDefault="000073C4">
      <w:pPr>
        <w:pStyle w:val="ConsPlusNormal"/>
        <w:jc w:val="right"/>
        <w:rPr>
          <w:i w:val="0"/>
        </w:rPr>
      </w:pPr>
      <w:r w:rsidRPr="00FB2739">
        <w:rPr>
          <w:i w:val="0"/>
        </w:rPr>
        <w:t>завершения внешнеторговых операций</w:t>
      </w:r>
    </w:p>
    <w:p w:rsidR="000073C4" w:rsidRPr="00FB2739" w:rsidRDefault="000073C4">
      <w:pPr>
        <w:pStyle w:val="ConsPlusNormal"/>
        <w:ind w:firstLine="540"/>
        <w:jc w:val="both"/>
        <w:rPr>
          <w:i w:val="0"/>
        </w:rPr>
      </w:pPr>
    </w:p>
    <w:p w:rsidR="000073C4" w:rsidRPr="00FB2739" w:rsidRDefault="000073C4">
      <w:pPr>
        <w:pStyle w:val="ConsPlusNormal"/>
        <w:jc w:val="right"/>
        <w:rPr>
          <w:i w:val="0"/>
        </w:rPr>
      </w:pPr>
      <w:bookmarkStart w:id="4" w:name="P122"/>
      <w:bookmarkEnd w:id="4"/>
      <w:r w:rsidRPr="00FB2739">
        <w:rPr>
          <w:i w:val="0"/>
        </w:rPr>
        <w:t>ПРИМЕРНАЯ ФОРМА</w:t>
      </w:r>
    </w:p>
    <w:p w:rsidR="000073C4" w:rsidRPr="00FB2739" w:rsidRDefault="000073C4">
      <w:pPr>
        <w:pStyle w:val="ConsPlusNormal"/>
        <w:rPr>
          <w:i w:val="0"/>
        </w:rPr>
      </w:pPr>
    </w:p>
    <w:p w:rsidR="000073C4" w:rsidRPr="00FB2739" w:rsidRDefault="000073C4">
      <w:pPr>
        <w:pStyle w:val="ConsPlusNormal"/>
        <w:jc w:val="center"/>
        <w:rPr>
          <w:i w:val="0"/>
        </w:rPr>
      </w:pPr>
      <w:r w:rsidRPr="00FB2739">
        <w:rPr>
          <w:b/>
          <w:i w:val="0"/>
        </w:rPr>
        <w:t>ЗАЯВЛЕНИЕ</w:t>
      </w:r>
    </w:p>
    <w:p w:rsidR="000073C4" w:rsidRPr="00FB2739" w:rsidRDefault="000073C4">
      <w:pPr>
        <w:pStyle w:val="ConsPlusNormal"/>
        <w:jc w:val="center"/>
        <w:rPr>
          <w:i w:val="0"/>
        </w:rPr>
      </w:pPr>
      <w:r w:rsidRPr="00FB2739">
        <w:rPr>
          <w:b/>
          <w:i w:val="0"/>
        </w:rPr>
        <w:t>на продление сроков завершения внешнеторговых операций</w:t>
      </w:r>
    </w:p>
    <w:p w:rsidR="000073C4" w:rsidRPr="00FB2739" w:rsidRDefault="000073C4">
      <w:pPr>
        <w:pStyle w:val="ConsPlusNormal"/>
        <w:jc w:val="center"/>
        <w:rPr>
          <w:i w:val="0"/>
        </w:rPr>
      </w:pPr>
      <w:r w:rsidRPr="00FB2739">
        <w:rPr>
          <w:b/>
          <w:i w:val="0"/>
        </w:rPr>
        <w:t>(внесение изменений в разрешение)</w:t>
      </w:r>
    </w:p>
    <w:p w:rsidR="000073C4" w:rsidRPr="00FB2739" w:rsidRDefault="000073C4">
      <w:pPr>
        <w:pStyle w:val="ConsPlusNormal"/>
        <w:rPr>
          <w:i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251"/>
        <w:gridCol w:w="3798"/>
      </w:tblGrid>
      <w:tr w:rsidR="000073C4" w:rsidRPr="00FB2739">
        <w:tc>
          <w:tcPr>
            <w:tcW w:w="1020" w:type="dxa"/>
            <w:vAlign w:val="center"/>
          </w:tcPr>
          <w:p w:rsidR="000073C4" w:rsidRPr="00FB2739" w:rsidRDefault="000073C4">
            <w:pPr>
              <w:pStyle w:val="ConsPlusNormal"/>
              <w:jc w:val="center"/>
              <w:rPr>
                <w:i w:val="0"/>
              </w:rPr>
            </w:pPr>
            <w:r w:rsidRPr="00FB2739">
              <w:rPr>
                <w:i w:val="0"/>
              </w:rPr>
              <w:t>N</w:t>
            </w:r>
            <w:r w:rsidRPr="00FB2739">
              <w:rPr>
                <w:i w:val="0"/>
              </w:rPr>
              <w:br/>
              <w:t>п/п</w:t>
            </w:r>
          </w:p>
        </w:tc>
        <w:tc>
          <w:tcPr>
            <w:tcW w:w="4251" w:type="dxa"/>
            <w:vAlign w:val="center"/>
          </w:tcPr>
          <w:p w:rsidR="000073C4" w:rsidRPr="00FB2739" w:rsidRDefault="000073C4">
            <w:pPr>
              <w:pStyle w:val="ConsPlusNormal"/>
              <w:jc w:val="center"/>
              <w:rPr>
                <w:i w:val="0"/>
              </w:rPr>
            </w:pPr>
            <w:r w:rsidRPr="00FB2739">
              <w:rPr>
                <w:i w:val="0"/>
              </w:rPr>
              <w:t>Наименование реквизита</w:t>
            </w:r>
          </w:p>
        </w:tc>
        <w:tc>
          <w:tcPr>
            <w:tcW w:w="3798" w:type="dxa"/>
            <w:vAlign w:val="center"/>
          </w:tcPr>
          <w:p w:rsidR="000073C4" w:rsidRPr="00FB2739" w:rsidRDefault="000073C4">
            <w:pPr>
              <w:pStyle w:val="ConsPlusNormal"/>
              <w:jc w:val="center"/>
              <w:rPr>
                <w:i w:val="0"/>
              </w:rPr>
            </w:pPr>
            <w:r w:rsidRPr="00FB2739">
              <w:rPr>
                <w:i w:val="0"/>
              </w:rPr>
              <w:t>Сведения о резиденте и внешнеторговых операциях</w:t>
            </w:r>
          </w:p>
        </w:tc>
      </w:tr>
      <w:tr w:rsidR="000073C4" w:rsidRPr="00D37E5F">
        <w:tc>
          <w:tcPr>
            <w:tcW w:w="1020" w:type="dxa"/>
          </w:tcPr>
          <w:p w:rsidR="000073C4" w:rsidRPr="00D37E5F" w:rsidRDefault="000073C4">
            <w:pPr>
              <w:pStyle w:val="ConsPlusNormal"/>
              <w:jc w:val="center"/>
              <w:rPr>
                <w:i w:val="0"/>
              </w:rPr>
            </w:pPr>
            <w:r w:rsidRPr="00D37E5F">
              <w:rPr>
                <w:i w:val="0"/>
              </w:rPr>
              <w:t>1</w:t>
            </w:r>
          </w:p>
        </w:tc>
        <w:tc>
          <w:tcPr>
            <w:tcW w:w="4251" w:type="dxa"/>
          </w:tcPr>
          <w:p w:rsidR="000073C4" w:rsidRPr="00D37E5F" w:rsidRDefault="000073C4">
            <w:pPr>
              <w:pStyle w:val="ConsPlusNormal"/>
              <w:rPr>
                <w:i w:val="0"/>
              </w:rPr>
            </w:pPr>
            <w:r w:rsidRPr="00D37E5F">
              <w:rPr>
                <w:i w:val="0"/>
              </w:rPr>
              <w:t>Наименование резидента (полное и сокращенное согласно свидетельству о государственной регистрации)</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lastRenderedPageBreak/>
              <w:t>2</w:t>
            </w:r>
          </w:p>
        </w:tc>
        <w:tc>
          <w:tcPr>
            <w:tcW w:w="4251" w:type="dxa"/>
          </w:tcPr>
          <w:p w:rsidR="000073C4" w:rsidRPr="00D37E5F" w:rsidRDefault="000073C4">
            <w:pPr>
              <w:pStyle w:val="ConsPlusNormal"/>
              <w:rPr>
                <w:i w:val="0"/>
              </w:rPr>
            </w:pPr>
            <w:r w:rsidRPr="00D37E5F">
              <w:rPr>
                <w:i w:val="0"/>
              </w:rPr>
              <w:t>УНП резидента</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3</w:t>
            </w:r>
          </w:p>
        </w:tc>
        <w:tc>
          <w:tcPr>
            <w:tcW w:w="4251" w:type="dxa"/>
          </w:tcPr>
          <w:p w:rsidR="000073C4" w:rsidRPr="00D37E5F" w:rsidRDefault="000073C4">
            <w:pPr>
              <w:pStyle w:val="ConsPlusNormal"/>
              <w:rPr>
                <w:i w:val="0"/>
              </w:rPr>
            </w:pPr>
            <w:r w:rsidRPr="00D37E5F">
              <w:rPr>
                <w:i w:val="0"/>
              </w:rPr>
              <w:t>Адрес резидента (юридический и почтовый)</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4</w:t>
            </w:r>
          </w:p>
        </w:tc>
        <w:tc>
          <w:tcPr>
            <w:tcW w:w="4251" w:type="dxa"/>
          </w:tcPr>
          <w:p w:rsidR="000073C4" w:rsidRPr="00D37E5F" w:rsidRDefault="000073C4">
            <w:pPr>
              <w:pStyle w:val="ConsPlusNormal"/>
              <w:rPr>
                <w:i w:val="0"/>
              </w:rPr>
            </w:pPr>
            <w:r w:rsidRPr="00D37E5F">
              <w:rPr>
                <w:i w:val="0"/>
              </w:rPr>
              <w:t>Контактное лицо, должность, телефон</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5</w:t>
            </w:r>
          </w:p>
        </w:tc>
        <w:tc>
          <w:tcPr>
            <w:tcW w:w="4251" w:type="dxa"/>
          </w:tcPr>
          <w:p w:rsidR="000073C4" w:rsidRPr="00D37E5F" w:rsidRDefault="000073C4">
            <w:pPr>
              <w:pStyle w:val="ConsPlusNormal"/>
              <w:rPr>
                <w:i w:val="0"/>
              </w:rPr>
            </w:pPr>
            <w:r w:rsidRPr="00D37E5F">
              <w:rPr>
                <w:i w:val="0"/>
              </w:rPr>
              <w:t>Адрес электронной почты (при наличии)</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6</w:t>
            </w:r>
          </w:p>
        </w:tc>
        <w:tc>
          <w:tcPr>
            <w:tcW w:w="4251" w:type="dxa"/>
          </w:tcPr>
          <w:p w:rsidR="000073C4" w:rsidRPr="00D37E5F" w:rsidRDefault="000073C4">
            <w:pPr>
              <w:pStyle w:val="ConsPlusNormal"/>
              <w:rPr>
                <w:i w:val="0"/>
              </w:rPr>
            </w:pPr>
            <w:r w:rsidRPr="00D37E5F">
              <w:rPr>
                <w:i w:val="0"/>
              </w:rPr>
              <w:t>Вид внешнеторговой деятельности по договору</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7</w:t>
            </w:r>
          </w:p>
        </w:tc>
        <w:tc>
          <w:tcPr>
            <w:tcW w:w="4251" w:type="dxa"/>
          </w:tcPr>
          <w:p w:rsidR="000073C4" w:rsidRPr="00D37E5F" w:rsidRDefault="000073C4">
            <w:pPr>
              <w:pStyle w:val="ConsPlusNormal"/>
              <w:rPr>
                <w:i w:val="0"/>
              </w:rPr>
            </w:pPr>
            <w:r w:rsidRPr="00D37E5F">
              <w:rPr>
                <w:i w:val="0"/>
              </w:rPr>
              <w:t xml:space="preserve">Номер договора, дата его заключения </w:t>
            </w:r>
            <w:hyperlink w:anchor="P181" w:history="1">
              <w:r w:rsidRPr="00D37E5F">
                <w:rPr>
                  <w:i w:val="0"/>
                  <w:color w:val="0000FF"/>
                </w:rPr>
                <w:t>&lt;*&gt;</w:t>
              </w:r>
            </w:hyperlink>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8</w:t>
            </w:r>
          </w:p>
        </w:tc>
        <w:tc>
          <w:tcPr>
            <w:tcW w:w="4251" w:type="dxa"/>
          </w:tcPr>
          <w:p w:rsidR="000073C4" w:rsidRPr="00D37E5F" w:rsidRDefault="000073C4">
            <w:pPr>
              <w:pStyle w:val="ConsPlusNormal"/>
              <w:rPr>
                <w:i w:val="0"/>
              </w:rPr>
            </w:pPr>
            <w:r w:rsidRPr="00D37E5F">
              <w:rPr>
                <w:i w:val="0"/>
              </w:rPr>
              <w:t>Регистрационный номер сделки (при наличии)</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bookmarkStart w:id="5" w:name="P155"/>
            <w:bookmarkEnd w:id="5"/>
            <w:r w:rsidRPr="00D37E5F">
              <w:rPr>
                <w:i w:val="0"/>
              </w:rPr>
              <w:t>9</w:t>
            </w:r>
          </w:p>
        </w:tc>
        <w:tc>
          <w:tcPr>
            <w:tcW w:w="4251" w:type="dxa"/>
          </w:tcPr>
          <w:p w:rsidR="000073C4" w:rsidRPr="00D37E5F" w:rsidRDefault="000073C4">
            <w:pPr>
              <w:pStyle w:val="ConsPlusNormal"/>
              <w:rPr>
                <w:i w:val="0"/>
              </w:rPr>
            </w:pPr>
            <w:r w:rsidRPr="00D37E5F">
              <w:rPr>
                <w:i w:val="0"/>
              </w:rPr>
              <w:t xml:space="preserve">Сумма внешнеторговой операции, срок завершения которой необходимо продлить, дата, номер, наименование документа, которым она оформлена </w:t>
            </w:r>
            <w:hyperlink w:anchor="P182" w:history="1">
              <w:r w:rsidRPr="00D37E5F">
                <w:rPr>
                  <w:i w:val="0"/>
                  <w:color w:val="0000FF"/>
                </w:rPr>
                <w:t>&lt;**&gt;</w:t>
              </w:r>
            </w:hyperlink>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10</w:t>
            </w:r>
          </w:p>
        </w:tc>
        <w:tc>
          <w:tcPr>
            <w:tcW w:w="4251" w:type="dxa"/>
          </w:tcPr>
          <w:p w:rsidR="000073C4" w:rsidRPr="00D37E5F" w:rsidRDefault="000073C4">
            <w:pPr>
              <w:pStyle w:val="ConsPlusNormal"/>
              <w:rPr>
                <w:i w:val="0"/>
              </w:rPr>
            </w:pPr>
            <w:r w:rsidRPr="00D37E5F">
              <w:rPr>
                <w:i w:val="0"/>
              </w:rPr>
              <w:t>Наименование контрагента-нерезидента</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11</w:t>
            </w:r>
          </w:p>
        </w:tc>
        <w:tc>
          <w:tcPr>
            <w:tcW w:w="4251" w:type="dxa"/>
          </w:tcPr>
          <w:p w:rsidR="000073C4" w:rsidRPr="00D37E5F" w:rsidRDefault="000073C4">
            <w:pPr>
              <w:pStyle w:val="ConsPlusNormal"/>
              <w:rPr>
                <w:i w:val="0"/>
              </w:rPr>
            </w:pPr>
            <w:r w:rsidRPr="00D37E5F">
              <w:rPr>
                <w:i w:val="0"/>
              </w:rPr>
              <w:t>Местонахождение контрагента-нерезидента (страна регистрации)</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12</w:t>
            </w:r>
          </w:p>
        </w:tc>
        <w:tc>
          <w:tcPr>
            <w:tcW w:w="4251" w:type="dxa"/>
          </w:tcPr>
          <w:p w:rsidR="000073C4" w:rsidRPr="00D37E5F" w:rsidRDefault="000073C4">
            <w:pPr>
              <w:pStyle w:val="ConsPlusNormal"/>
              <w:rPr>
                <w:i w:val="0"/>
              </w:rPr>
            </w:pPr>
            <w:r w:rsidRPr="00D37E5F">
              <w:rPr>
                <w:i w:val="0"/>
              </w:rPr>
              <w:t>Запрашиваемая дата завершения внешнеторговой операции и обоснование необходимости продления срока завершения внешнеторговой операции до указанной даты</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13</w:t>
            </w:r>
          </w:p>
        </w:tc>
        <w:tc>
          <w:tcPr>
            <w:tcW w:w="4251" w:type="dxa"/>
          </w:tcPr>
          <w:p w:rsidR="000073C4" w:rsidRPr="00D37E5F" w:rsidRDefault="000073C4">
            <w:pPr>
              <w:pStyle w:val="ConsPlusNormal"/>
              <w:rPr>
                <w:i w:val="0"/>
              </w:rPr>
            </w:pPr>
            <w:r w:rsidRPr="00D37E5F">
              <w:rPr>
                <w:i w:val="0"/>
              </w:rPr>
              <w:t>Неоднократное привлечение к административной ответственности за нарушение законодательства Республики Беларусь в области внешнеторговой деятельности в течение 12 месяцев, предшествующих дате данного обращения (есть/нет)</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14</w:t>
            </w:r>
          </w:p>
        </w:tc>
        <w:tc>
          <w:tcPr>
            <w:tcW w:w="4251" w:type="dxa"/>
          </w:tcPr>
          <w:p w:rsidR="000073C4" w:rsidRPr="00D37E5F" w:rsidRDefault="000073C4">
            <w:pPr>
              <w:pStyle w:val="ConsPlusNormal"/>
              <w:rPr>
                <w:i w:val="0"/>
              </w:rPr>
            </w:pPr>
            <w:r w:rsidRPr="00D37E5F">
              <w:rPr>
                <w:i w:val="0"/>
              </w:rPr>
              <w:t>Наличие судебного производства, связанного с проведением указанных внешнеторговых операций (есть/нет)</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15</w:t>
            </w:r>
          </w:p>
        </w:tc>
        <w:tc>
          <w:tcPr>
            <w:tcW w:w="4251" w:type="dxa"/>
          </w:tcPr>
          <w:p w:rsidR="000073C4" w:rsidRPr="00D37E5F" w:rsidRDefault="000073C4">
            <w:pPr>
              <w:pStyle w:val="ConsPlusNormal"/>
              <w:rPr>
                <w:i w:val="0"/>
              </w:rPr>
            </w:pPr>
            <w:r w:rsidRPr="00D37E5F">
              <w:rPr>
                <w:i w:val="0"/>
              </w:rPr>
              <w:t>Наличие ходатайства вышестоящего государственного органа либо исполнительного комитета, в подчинении (составе) которого находится резидент</w:t>
            </w:r>
          </w:p>
        </w:tc>
        <w:tc>
          <w:tcPr>
            <w:tcW w:w="3798" w:type="dxa"/>
          </w:tcPr>
          <w:p w:rsidR="000073C4" w:rsidRPr="00D37E5F" w:rsidRDefault="000073C4">
            <w:pPr>
              <w:pStyle w:val="ConsPlusNormal"/>
              <w:rPr>
                <w:i w:val="0"/>
              </w:rPr>
            </w:pPr>
          </w:p>
        </w:tc>
      </w:tr>
      <w:tr w:rsidR="000073C4" w:rsidRPr="00D37E5F">
        <w:tc>
          <w:tcPr>
            <w:tcW w:w="1020" w:type="dxa"/>
          </w:tcPr>
          <w:p w:rsidR="000073C4" w:rsidRPr="00D37E5F" w:rsidRDefault="000073C4">
            <w:pPr>
              <w:pStyle w:val="ConsPlusNormal"/>
              <w:jc w:val="center"/>
              <w:rPr>
                <w:i w:val="0"/>
              </w:rPr>
            </w:pPr>
            <w:r w:rsidRPr="00D37E5F">
              <w:rPr>
                <w:i w:val="0"/>
              </w:rPr>
              <w:t>16</w:t>
            </w:r>
          </w:p>
        </w:tc>
        <w:tc>
          <w:tcPr>
            <w:tcW w:w="4251" w:type="dxa"/>
          </w:tcPr>
          <w:p w:rsidR="000073C4" w:rsidRPr="00D37E5F" w:rsidRDefault="000073C4">
            <w:pPr>
              <w:pStyle w:val="ConsPlusNormal"/>
              <w:rPr>
                <w:i w:val="0"/>
              </w:rPr>
            </w:pPr>
            <w:r w:rsidRPr="00D37E5F">
              <w:rPr>
                <w:i w:val="0"/>
              </w:rPr>
              <w:t xml:space="preserve">Повторное (очередное) продление внешнеторговых операций (из перечисленных в </w:t>
            </w:r>
            <w:hyperlink w:anchor="P155" w:history="1">
              <w:r w:rsidRPr="00D37E5F">
                <w:rPr>
                  <w:i w:val="0"/>
                  <w:color w:val="0000FF"/>
                </w:rPr>
                <w:t>графе 9</w:t>
              </w:r>
            </w:hyperlink>
            <w:r w:rsidRPr="00D37E5F">
              <w:rPr>
                <w:i w:val="0"/>
              </w:rPr>
              <w:t>), номера и даты выданных разрешений</w:t>
            </w:r>
          </w:p>
        </w:tc>
        <w:tc>
          <w:tcPr>
            <w:tcW w:w="3798" w:type="dxa"/>
          </w:tcPr>
          <w:p w:rsidR="000073C4" w:rsidRPr="00D37E5F" w:rsidRDefault="000073C4">
            <w:pPr>
              <w:pStyle w:val="ConsPlusNormal"/>
              <w:rPr>
                <w:i w:val="0"/>
              </w:rPr>
            </w:pPr>
          </w:p>
        </w:tc>
      </w:tr>
    </w:tbl>
    <w:p w:rsidR="000073C4" w:rsidRPr="00D37E5F" w:rsidRDefault="000073C4">
      <w:pPr>
        <w:pStyle w:val="ConsPlusNormal"/>
        <w:ind w:firstLine="540"/>
        <w:jc w:val="both"/>
        <w:rPr>
          <w:i w:val="0"/>
        </w:rPr>
      </w:pPr>
    </w:p>
    <w:p w:rsidR="000073C4" w:rsidRPr="00D37E5F" w:rsidRDefault="000073C4">
      <w:pPr>
        <w:pStyle w:val="ConsPlusNormal"/>
        <w:ind w:firstLine="540"/>
        <w:jc w:val="both"/>
        <w:rPr>
          <w:i w:val="0"/>
        </w:rPr>
      </w:pPr>
      <w:r w:rsidRPr="00D37E5F">
        <w:rPr>
          <w:i w:val="0"/>
        </w:rPr>
        <w:t>--------------------------------</w:t>
      </w:r>
    </w:p>
    <w:p w:rsidR="000073C4" w:rsidRPr="00D37E5F" w:rsidRDefault="000073C4">
      <w:pPr>
        <w:pStyle w:val="ConsPlusNormal"/>
        <w:spacing w:before="220"/>
        <w:ind w:firstLine="540"/>
        <w:jc w:val="both"/>
        <w:rPr>
          <w:i w:val="0"/>
        </w:rPr>
      </w:pPr>
      <w:bookmarkStart w:id="6" w:name="P181"/>
      <w:bookmarkEnd w:id="6"/>
      <w:r w:rsidRPr="00D37E5F">
        <w:rPr>
          <w:i w:val="0"/>
        </w:rPr>
        <w:t xml:space="preserve">&lt;*&gt; Указывается только один внешнеторговый договор. При необходимости продления </w:t>
      </w:r>
      <w:r w:rsidRPr="00D37E5F">
        <w:rPr>
          <w:i w:val="0"/>
        </w:rPr>
        <w:lastRenderedPageBreak/>
        <w:t>сроков завершения внешнеторговых операций по другому внешнеторговому договору составляется новое заявление.</w:t>
      </w:r>
    </w:p>
    <w:p w:rsidR="000073C4" w:rsidRPr="00D37E5F" w:rsidRDefault="000073C4">
      <w:pPr>
        <w:pStyle w:val="ConsPlusNormal"/>
        <w:spacing w:before="220"/>
        <w:ind w:firstLine="540"/>
        <w:jc w:val="both"/>
        <w:rPr>
          <w:i w:val="0"/>
        </w:rPr>
      </w:pPr>
      <w:bookmarkStart w:id="7" w:name="P182"/>
      <w:bookmarkEnd w:id="7"/>
      <w:r w:rsidRPr="00D37E5F">
        <w:rPr>
          <w:i w:val="0"/>
        </w:rPr>
        <w:t>&lt;**&gt; При необходимости продления сроков завершения нескольких внешнеторговых операций в рамках указанного внешнеторгового договора перечисляются все внешнеторговые операции с указанием необходимой для продления суммы, даты, номера и наименования документа, которым оформлена внешнеторговая операция, и присвоением операции порядкового номера.</w:t>
      </w:r>
    </w:p>
    <w:p w:rsidR="000073C4" w:rsidRPr="00D37E5F" w:rsidRDefault="000073C4">
      <w:pPr>
        <w:pStyle w:val="ConsPlusNormal"/>
        <w:rPr>
          <w:i w:val="0"/>
        </w:rPr>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Дополнительная информация _________________________________________________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___________________________________________________________________________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___________________________________________________________________________</w:t>
      </w:r>
    </w:p>
    <w:p w:rsidR="000073C4" w:rsidRPr="00D37E5F" w:rsidRDefault="000073C4">
      <w:pPr>
        <w:pStyle w:val="ConsPlusNonformat"/>
        <w:jc w:val="both"/>
        <w:rPr>
          <w:rFonts w:ascii="Times New Roman" w:hAnsi="Times New Roman" w:cs="Times New Roman"/>
        </w:rPr>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Руководитель резидента (его заместитель),</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индивидуальный предприниматель</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либо уполномоченные ими лица               __________   ___________________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w:t>
      </w:r>
      <w:proofErr w:type="gramStart"/>
      <w:r w:rsidRPr="00D37E5F">
        <w:rPr>
          <w:rFonts w:ascii="Times New Roman" w:hAnsi="Times New Roman" w:cs="Times New Roman"/>
        </w:rPr>
        <w:t xml:space="preserve">подпись)   </w:t>
      </w:r>
      <w:proofErr w:type="gramEnd"/>
      <w:r w:rsidRPr="00D37E5F">
        <w:rPr>
          <w:rFonts w:ascii="Times New Roman" w:hAnsi="Times New Roman" w:cs="Times New Roman"/>
        </w:rPr>
        <w:t xml:space="preserve"> (инициалы, фамилия)</w:t>
      </w:r>
    </w:p>
    <w:p w:rsidR="000073C4" w:rsidRPr="00D37E5F" w:rsidRDefault="000073C4">
      <w:pPr>
        <w:pStyle w:val="ConsPlusNonformat"/>
        <w:jc w:val="both"/>
        <w:rPr>
          <w:rFonts w:ascii="Times New Roman" w:hAnsi="Times New Roman" w:cs="Times New Roman"/>
        </w:rPr>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Исполнитель ____________________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(фамилия, телефон)</w:t>
      </w:r>
    </w:p>
    <w:p w:rsidR="000073C4" w:rsidRPr="00D37E5F" w:rsidRDefault="000073C4">
      <w:pPr>
        <w:pStyle w:val="ConsPlusNormal"/>
        <w:ind w:firstLine="540"/>
        <w:jc w:val="both"/>
        <w:rPr>
          <w:i w:val="0"/>
        </w:rPr>
      </w:pPr>
    </w:p>
    <w:p w:rsidR="000073C4" w:rsidRPr="00D37E5F" w:rsidRDefault="000073C4">
      <w:pPr>
        <w:pStyle w:val="ConsPlusNormal"/>
        <w:ind w:firstLine="540"/>
        <w:jc w:val="both"/>
        <w:rPr>
          <w:i w:val="0"/>
        </w:rPr>
      </w:pPr>
    </w:p>
    <w:p w:rsidR="000073C4" w:rsidRPr="00D37E5F" w:rsidRDefault="000073C4">
      <w:pPr>
        <w:pStyle w:val="ConsPlusNormal"/>
        <w:ind w:firstLine="540"/>
        <w:jc w:val="both"/>
        <w:rPr>
          <w:i w:val="0"/>
        </w:rPr>
      </w:pPr>
    </w:p>
    <w:p w:rsidR="000073C4" w:rsidRPr="00D37E5F" w:rsidRDefault="000073C4">
      <w:pPr>
        <w:pStyle w:val="ConsPlusNormal"/>
        <w:ind w:firstLine="540"/>
        <w:jc w:val="both"/>
        <w:rPr>
          <w:i w:val="0"/>
        </w:rPr>
      </w:pPr>
    </w:p>
    <w:p w:rsidR="000073C4" w:rsidRPr="00D37E5F" w:rsidRDefault="000073C4">
      <w:pPr>
        <w:pStyle w:val="ConsPlusNormal"/>
        <w:ind w:firstLine="540"/>
        <w:jc w:val="both"/>
      </w:pPr>
    </w:p>
    <w:p w:rsidR="000073C4" w:rsidRPr="00D37E5F" w:rsidRDefault="000073C4">
      <w:pPr>
        <w:pStyle w:val="ConsPlusNormal"/>
        <w:jc w:val="right"/>
        <w:outlineLvl w:val="1"/>
        <w:rPr>
          <w:i w:val="0"/>
        </w:rPr>
      </w:pPr>
      <w:r w:rsidRPr="00D37E5F">
        <w:rPr>
          <w:i w:val="0"/>
        </w:rPr>
        <w:t>Приложение 2</w:t>
      </w:r>
    </w:p>
    <w:p w:rsidR="000073C4" w:rsidRPr="00D37E5F" w:rsidRDefault="000073C4">
      <w:pPr>
        <w:pStyle w:val="ConsPlusNormal"/>
        <w:jc w:val="right"/>
        <w:rPr>
          <w:i w:val="0"/>
        </w:rPr>
      </w:pPr>
      <w:r w:rsidRPr="00D37E5F">
        <w:rPr>
          <w:i w:val="0"/>
        </w:rPr>
        <w:t>к Инструкции о порядке выдачи</w:t>
      </w:r>
    </w:p>
    <w:p w:rsidR="000073C4" w:rsidRPr="00D37E5F" w:rsidRDefault="000073C4">
      <w:pPr>
        <w:pStyle w:val="ConsPlusNormal"/>
        <w:jc w:val="right"/>
        <w:rPr>
          <w:i w:val="0"/>
        </w:rPr>
      </w:pPr>
      <w:r w:rsidRPr="00D37E5F">
        <w:rPr>
          <w:i w:val="0"/>
        </w:rPr>
        <w:t>разрешений на продление сроков</w:t>
      </w:r>
    </w:p>
    <w:p w:rsidR="000073C4" w:rsidRPr="00D37E5F" w:rsidRDefault="000073C4">
      <w:pPr>
        <w:pStyle w:val="ConsPlusNormal"/>
        <w:jc w:val="right"/>
        <w:rPr>
          <w:i w:val="0"/>
        </w:rPr>
      </w:pPr>
      <w:r w:rsidRPr="00D37E5F">
        <w:rPr>
          <w:i w:val="0"/>
        </w:rPr>
        <w:t>завершения внешнеторговых операций</w:t>
      </w:r>
    </w:p>
    <w:p w:rsidR="000073C4" w:rsidRPr="00D37E5F" w:rsidRDefault="000073C4">
      <w:pPr>
        <w:pStyle w:val="ConsPlusNormal"/>
        <w:ind w:firstLine="540"/>
        <w:jc w:val="both"/>
        <w:rPr>
          <w:i w:val="0"/>
        </w:rPr>
      </w:pPr>
    </w:p>
    <w:p w:rsidR="000073C4" w:rsidRPr="00D37E5F" w:rsidRDefault="000073C4">
      <w:pPr>
        <w:pStyle w:val="ConsPlusNormal"/>
        <w:jc w:val="right"/>
        <w:rPr>
          <w:i w:val="0"/>
        </w:rPr>
      </w:pPr>
      <w:bookmarkStart w:id="8" w:name="P205"/>
      <w:bookmarkEnd w:id="8"/>
      <w:r w:rsidRPr="00D37E5F">
        <w:rPr>
          <w:i w:val="0"/>
        </w:rPr>
        <w:t>ФОРМА</w:t>
      </w:r>
    </w:p>
    <w:p w:rsidR="000073C4" w:rsidRPr="00D37E5F" w:rsidRDefault="000073C4">
      <w:pPr>
        <w:pStyle w:val="ConsPlusNormal"/>
        <w:ind w:firstLine="540"/>
        <w:jc w:val="both"/>
        <w:rPr>
          <w:i w:val="0"/>
        </w:rPr>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Наименование резидента _____________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____________________________________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Местонахождение ____________________</w:t>
      </w:r>
    </w:p>
    <w:p w:rsidR="000073C4" w:rsidRPr="00D37E5F" w:rsidRDefault="000073C4">
      <w:pPr>
        <w:pStyle w:val="ConsPlusNonformat"/>
        <w:jc w:val="both"/>
        <w:rPr>
          <w:rFonts w:ascii="Times New Roman" w:hAnsi="Times New Roman" w:cs="Times New Roman"/>
        </w:rPr>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w:t>
      </w:r>
      <w:r w:rsidRPr="00D37E5F">
        <w:rPr>
          <w:rFonts w:ascii="Times New Roman" w:hAnsi="Times New Roman" w:cs="Times New Roman"/>
          <w:b/>
        </w:rPr>
        <w:t>РАЗРЕШЕНИЕ</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w:t>
      </w:r>
      <w:r w:rsidRPr="00D37E5F">
        <w:rPr>
          <w:rFonts w:ascii="Times New Roman" w:hAnsi="Times New Roman" w:cs="Times New Roman"/>
          <w:b/>
        </w:rPr>
        <w:t>на продление срока завершения внешнеторговой операции</w:t>
      </w:r>
    </w:p>
    <w:p w:rsidR="000073C4" w:rsidRPr="00D37E5F" w:rsidRDefault="000073C4">
      <w:pPr>
        <w:pStyle w:val="ConsPlusNormal"/>
        <w:ind w:firstLine="540"/>
        <w:jc w:val="both"/>
        <w:rPr>
          <w:i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7540"/>
        <w:gridCol w:w="566"/>
      </w:tblGrid>
      <w:tr w:rsidR="000073C4" w:rsidRPr="00D37E5F">
        <w:tc>
          <w:tcPr>
            <w:tcW w:w="963" w:type="dxa"/>
          </w:tcPr>
          <w:p w:rsidR="000073C4" w:rsidRPr="00D37E5F" w:rsidRDefault="000073C4">
            <w:pPr>
              <w:pStyle w:val="ConsPlusNormal"/>
              <w:jc w:val="center"/>
              <w:rPr>
                <w:i w:val="0"/>
              </w:rPr>
            </w:pPr>
            <w:r w:rsidRPr="00D37E5F">
              <w:rPr>
                <w:i w:val="0"/>
              </w:rPr>
              <w:t>1</w:t>
            </w:r>
          </w:p>
        </w:tc>
        <w:tc>
          <w:tcPr>
            <w:tcW w:w="7540" w:type="dxa"/>
          </w:tcPr>
          <w:p w:rsidR="000073C4" w:rsidRPr="00D37E5F" w:rsidRDefault="000073C4">
            <w:pPr>
              <w:pStyle w:val="ConsPlusNormal"/>
              <w:rPr>
                <w:i w:val="0"/>
              </w:rPr>
            </w:pPr>
            <w:r w:rsidRPr="00D37E5F">
              <w:rPr>
                <w:i w:val="0"/>
              </w:rPr>
              <w:t>УНП</w:t>
            </w:r>
          </w:p>
        </w:tc>
        <w:tc>
          <w:tcPr>
            <w:tcW w:w="566" w:type="dxa"/>
          </w:tcPr>
          <w:p w:rsidR="000073C4" w:rsidRPr="00D37E5F" w:rsidRDefault="000073C4">
            <w:pPr>
              <w:pStyle w:val="ConsPlusNormal"/>
              <w:rPr>
                <w:i w:val="0"/>
              </w:rPr>
            </w:pPr>
          </w:p>
        </w:tc>
      </w:tr>
      <w:tr w:rsidR="000073C4" w:rsidRPr="00D37E5F">
        <w:tc>
          <w:tcPr>
            <w:tcW w:w="963" w:type="dxa"/>
          </w:tcPr>
          <w:p w:rsidR="000073C4" w:rsidRPr="00D37E5F" w:rsidRDefault="000073C4">
            <w:pPr>
              <w:pStyle w:val="ConsPlusNormal"/>
              <w:jc w:val="center"/>
              <w:rPr>
                <w:i w:val="0"/>
              </w:rPr>
            </w:pPr>
            <w:r w:rsidRPr="00D37E5F">
              <w:rPr>
                <w:i w:val="0"/>
              </w:rPr>
              <w:t>2</w:t>
            </w:r>
          </w:p>
        </w:tc>
        <w:tc>
          <w:tcPr>
            <w:tcW w:w="7540" w:type="dxa"/>
          </w:tcPr>
          <w:p w:rsidR="000073C4" w:rsidRPr="00D37E5F" w:rsidRDefault="000073C4">
            <w:pPr>
              <w:pStyle w:val="ConsPlusNormal"/>
              <w:rPr>
                <w:i w:val="0"/>
              </w:rPr>
            </w:pPr>
            <w:r w:rsidRPr="00D37E5F">
              <w:rPr>
                <w:i w:val="0"/>
              </w:rPr>
              <w:t>Наименование резидента</w:t>
            </w:r>
          </w:p>
        </w:tc>
        <w:tc>
          <w:tcPr>
            <w:tcW w:w="566" w:type="dxa"/>
          </w:tcPr>
          <w:p w:rsidR="000073C4" w:rsidRPr="00D37E5F" w:rsidRDefault="000073C4">
            <w:pPr>
              <w:pStyle w:val="ConsPlusNormal"/>
              <w:rPr>
                <w:i w:val="0"/>
              </w:rPr>
            </w:pPr>
          </w:p>
        </w:tc>
      </w:tr>
      <w:tr w:rsidR="000073C4" w:rsidRPr="00D37E5F">
        <w:tc>
          <w:tcPr>
            <w:tcW w:w="963" w:type="dxa"/>
          </w:tcPr>
          <w:p w:rsidR="000073C4" w:rsidRPr="00D37E5F" w:rsidRDefault="000073C4">
            <w:pPr>
              <w:pStyle w:val="ConsPlusNormal"/>
              <w:jc w:val="center"/>
              <w:rPr>
                <w:i w:val="0"/>
              </w:rPr>
            </w:pPr>
            <w:r w:rsidRPr="00D37E5F">
              <w:rPr>
                <w:i w:val="0"/>
              </w:rPr>
              <w:t>3</w:t>
            </w:r>
          </w:p>
        </w:tc>
        <w:tc>
          <w:tcPr>
            <w:tcW w:w="7540" w:type="dxa"/>
          </w:tcPr>
          <w:p w:rsidR="000073C4" w:rsidRPr="00D37E5F" w:rsidRDefault="000073C4">
            <w:pPr>
              <w:pStyle w:val="ConsPlusNormal"/>
              <w:rPr>
                <w:i w:val="0"/>
              </w:rPr>
            </w:pPr>
            <w:r w:rsidRPr="00D37E5F">
              <w:rPr>
                <w:i w:val="0"/>
              </w:rPr>
              <w:t>Внешнеторговая операция</w:t>
            </w:r>
          </w:p>
        </w:tc>
        <w:tc>
          <w:tcPr>
            <w:tcW w:w="566" w:type="dxa"/>
          </w:tcPr>
          <w:p w:rsidR="000073C4" w:rsidRPr="00D37E5F" w:rsidRDefault="000073C4">
            <w:pPr>
              <w:pStyle w:val="ConsPlusNormal"/>
              <w:rPr>
                <w:i w:val="0"/>
              </w:rPr>
            </w:pPr>
          </w:p>
        </w:tc>
      </w:tr>
      <w:tr w:rsidR="000073C4" w:rsidRPr="00D37E5F">
        <w:tc>
          <w:tcPr>
            <w:tcW w:w="963" w:type="dxa"/>
          </w:tcPr>
          <w:p w:rsidR="000073C4" w:rsidRPr="00D37E5F" w:rsidRDefault="000073C4">
            <w:pPr>
              <w:pStyle w:val="ConsPlusNormal"/>
              <w:jc w:val="center"/>
              <w:rPr>
                <w:i w:val="0"/>
              </w:rPr>
            </w:pPr>
            <w:r w:rsidRPr="00D37E5F">
              <w:rPr>
                <w:i w:val="0"/>
              </w:rPr>
              <w:t>4</w:t>
            </w:r>
          </w:p>
        </w:tc>
        <w:tc>
          <w:tcPr>
            <w:tcW w:w="7540" w:type="dxa"/>
          </w:tcPr>
          <w:p w:rsidR="000073C4" w:rsidRPr="00D37E5F" w:rsidRDefault="000073C4">
            <w:pPr>
              <w:pStyle w:val="ConsPlusNormal"/>
              <w:rPr>
                <w:i w:val="0"/>
              </w:rPr>
            </w:pPr>
            <w:r w:rsidRPr="00D37E5F">
              <w:rPr>
                <w:i w:val="0"/>
              </w:rPr>
              <w:t>Номер договора, дата его заключения</w:t>
            </w:r>
          </w:p>
        </w:tc>
        <w:tc>
          <w:tcPr>
            <w:tcW w:w="566" w:type="dxa"/>
          </w:tcPr>
          <w:p w:rsidR="000073C4" w:rsidRPr="00D37E5F" w:rsidRDefault="000073C4">
            <w:pPr>
              <w:pStyle w:val="ConsPlusNormal"/>
              <w:rPr>
                <w:i w:val="0"/>
              </w:rPr>
            </w:pPr>
          </w:p>
        </w:tc>
      </w:tr>
      <w:tr w:rsidR="000073C4" w:rsidRPr="00D37E5F">
        <w:tc>
          <w:tcPr>
            <w:tcW w:w="963" w:type="dxa"/>
          </w:tcPr>
          <w:p w:rsidR="000073C4" w:rsidRPr="00D37E5F" w:rsidRDefault="000073C4">
            <w:pPr>
              <w:pStyle w:val="ConsPlusNormal"/>
              <w:jc w:val="center"/>
              <w:rPr>
                <w:i w:val="0"/>
              </w:rPr>
            </w:pPr>
            <w:r w:rsidRPr="00D37E5F">
              <w:rPr>
                <w:i w:val="0"/>
              </w:rPr>
              <w:t>5</w:t>
            </w:r>
          </w:p>
        </w:tc>
        <w:tc>
          <w:tcPr>
            <w:tcW w:w="7540" w:type="dxa"/>
          </w:tcPr>
          <w:p w:rsidR="000073C4" w:rsidRPr="00D37E5F" w:rsidRDefault="000073C4">
            <w:pPr>
              <w:pStyle w:val="ConsPlusNormal"/>
              <w:rPr>
                <w:i w:val="0"/>
              </w:rPr>
            </w:pPr>
            <w:r w:rsidRPr="00D37E5F">
              <w:rPr>
                <w:i w:val="0"/>
              </w:rPr>
              <w:t>Регистрационный номер сделки</w:t>
            </w:r>
          </w:p>
        </w:tc>
        <w:tc>
          <w:tcPr>
            <w:tcW w:w="566" w:type="dxa"/>
          </w:tcPr>
          <w:p w:rsidR="000073C4" w:rsidRPr="00D37E5F" w:rsidRDefault="000073C4">
            <w:pPr>
              <w:pStyle w:val="ConsPlusNormal"/>
              <w:rPr>
                <w:i w:val="0"/>
              </w:rPr>
            </w:pPr>
          </w:p>
        </w:tc>
      </w:tr>
      <w:tr w:rsidR="000073C4" w:rsidRPr="00D37E5F">
        <w:tc>
          <w:tcPr>
            <w:tcW w:w="963" w:type="dxa"/>
          </w:tcPr>
          <w:p w:rsidR="000073C4" w:rsidRPr="00D37E5F" w:rsidRDefault="000073C4">
            <w:pPr>
              <w:pStyle w:val="ConsPlusNormal"/>
              <w:jc w:val="center"/>
              <w:rPr>
                <w:i w:val="0"/>
              </w:rPr>
            </w:pPr>
            <w:bookmarkStart w:id="9" w:name="P229"/>
            <w:bookmarkEnd w:id="9"/>
            <w:r w:rsidRPr="00D37E5F">
              <w:rPr>
                <w:i w:val="0"/>
              </w:rPr>
              <w:t>6</w:t>
            </w:r>
          </w:p>
        </w:tc>
        <w:tc>
          <w:tcPr>
            <w:tcW w:w="7540" w:type="dxa"/>
          </w:tcPr>
          <w:p w:rsidR="000073C4" w:rsidRPr="00D37E5F" w:rsidRDefault="000073C4">
            <w:pPr>
              <w:pStyle w:val="ConsPlusNormal"/>
              <w:rPr>
                <w:i w:val="0"/>
              </w:rPr>
            </w:pPr>
            <w:r w:rsidRPr="00D37E5F">
              <w:rPr>
                <w:i w:val="0"/>
              </w:rPr>
              <w:t>Порядковый номер операции, наименования, номера и даты документов, которыми оформлена внешнеторговая операция, сумма внешнеторговой операции, наименование валюты</w:t>
            </w:r>
          </w:p>
        </w:tc>
        <w:tc>
          <w:tcPr>
            <w:tcW w:w="566" w:type="dxa"/>
          </w:tcPr>
          <w:p w:rsidR="000073C4" w:rsidRPr="00D37E5F" w:rsidRDefault="000073C4">
            <w:pPr>
              <w:pStyle w:val="ConsPlusNormal"/>
              <w:rPr>
                <w:i w:val="0"/>
              </w:rPr>
            </w:pPr>
          </w:p>
        </w:tc>
      </w:tr>
      <w:tr w:rsidR="000073C4" w:rsidRPr="00D37E5F">
        <w:tc>
          <w:tcPr>
            <w:tcW w:w="963" w:type="dxa"/>
          </w:tcPr>
          <w:p w:rsidR="000073C4" w:rsidRPr="00D37E5F" w:rsidRDefault="000073C4">
            <w:pPr>
              <w:pStyle w:val="ConsPlusNormal"/>
              <w:jc w:val="center"/>
              <w:rPr>
                <w:i w:val="0"/>
              </w:rPr>
            </w:pPr>
            <w:r w:rsidRPr="00D37E5F">
              <w:rPr>
                <w:i w:val="0"/>
              </w:rPr>
              <w:t>7</w:t>
            </w:r>
          </w:p>
        </w:tc>
        <w:tc>
          <w:tcPr>
            <w:tcW w:w="7540" w:type="dxa"/>
          </w:tcPr>
          <w:p w:rsidR="000073C4" w:rsidRPr="00D37E5F" w:rsidRDefault="000073C4">
            <w:pPr>
              <w:pStyle w:val="ConsPlusNormal"/>
              <w:rPr>
                <w:i w:val="0"/>
              </w:rPr>
            </w:pPr>
            <w:r w:rsidRPr="00D37E5F">
              <w:rPr>
                <w:i w:val="0"/>
              </w:rPr>
              <w:t>Наименование контрагента-нерезидента</w:t>
            </w:r>
          </w:p>
        </w:tc>
        <w:tc>
          <w:tcPr>
            <w:tcW w:w="566" w:type="dxa"/>
          </w:tcPr>
          <w:p w:rsidR="000073C4" w:rsidRPr="00D37E5F" w:rsidRDefault="000073C4">
            <w:pPr>
              <w:pStyle w:val="ConsPlusNormal"/>
              <w:rPr>
                <w:i w:val="0"/>
              </w:rPr>
            </w:pPr>
          </w:p>
        </w:tc>
      </w:tr>
      <w:tr w:rsidR="000073C4" w:rsidRPr="00D37E5F">
        <w:tc>
          <w:tcPr>
            <w:tcW w:w="963" w:type="dxa"/>
          </w:tcPr>
          <w:p w:rsidR="000073C4" w:rsidRPr="00D37E5F" w:rsidRDefault="000073C4">
            <w:pPr>
              <w:pStyle w:val="ConsPlusNormal"/>
              <w:jc w:val="center"/>
              <w:rPr>
                <w:i w:val="0"/>
              </w:rPr>
            </w:pPr>
            <w:r w:rsidRPr="00D37E5F">
              <w:rPr>
                <w:i w:val="0"/>
              </w:rPr>
              <w:t>8</w:t>
            </w:r>
          </w:p>
        </w:tc>
        <w:tc>
          <w:tcPr>
            <w:tcW w:w="7540" w:type="dxa"/>
          </w:tcPr>
          <w:p w:rsidR="000073C4" w:rsidRPr="00D37E5F" w:rsidRDefault="000073C4">
            <w:pPr>
              <w:pStyle w:val="ConsPlusNormal"/>
              <w:rPr>
                <w:i w:val="0"/>
              </w:rPr>
            </w:pPr>
            <w:r w:rsidRPr="00D37E5F">
              <w:rPr>
                <w:i w:val="0"/>
              </w:rPr>
              <w:t>Местонахождение контрагента-нерезидента</w:t>
            </w:r>
          </w:p>
        </w:tc>
        <w:tc>
          <w:tcPr>
            <w:tcW w:w="566" w:type="dxa"/>
          </w:tcPr>
          <w:p w:rsidR="000073C4" w:rsidRPr="00D37E5F" w:rsidRDefault="000073C4">
            <w:pPr>
              <w:pStyle w:val="ConsPlusNormal"/>
              <w:rPr>
                <w:i w:val="0"/>
              </w:rPr>
            </w:pPr>
          </w:p>
        </w:tc>
      </w:tr>
      <w:tr w:rsidR="000073C4" w:rsidRPr="00D37E5F">
        <w:tc>
          <w:tcPr>
            <w:tcW w:w="963" w:type="dxa"/>
          </w:tcPr>
          <w:p w:rsidR="000073C4" w:rsidRPr="00D37E5F" w:rsidRDefault="000073C4">
            <w:pPr>
              <w:pStyle w:val="ConsPlusNormal"/>
              <w:jc w:val="center"/>
              <w:rPr>
                <w:i w:val="0"/>
              </w:rPr>
            </w:pPr>
            <w:r w:rsidRPr="00D37E5F">
              <w:rPr>
                <w:i w:val="0"/>
              </w:rPr>
              <w:t>9</w:t>
            </w:r>
          </w:p>
        </w:tc>
        <w:tc>
          <w:tcPr>
            <w:tcW w:w="7540" w:type="dxa"/>
          </w:tcPr>
          <w:p w:rsidR="000073C4" w:rsidRPr="00D37E5F" w:rsidRDefault="000073C4">
            <w:pPr>
              <w:pStyle w:val="ConsPlusNormal"/>
              <w:rPr>
                <w:i w:val="0"/>
              </w:rPr>
            </w:pPr>
            <w:r w:rsidRPr="00D37E5F">
              <w:rPr>
                <w:i w:val="0"/>
              </w:rPr>
              <w:t>Дата завершения внешнеторговой операции</w:t>
            </w:r>
          </w:p>
        </w:tc>
        <w:tc>
          <w:tcPr>
            <w:tcW w:w="566" w:type="dxa"/>
          </w:tcPr>
          <w:p w:rsidR="000073C4" w:rsidRPr="00D37E5F" w:rsidRDefault="000073C4">
            <w:pPr>
              <w:pStyle w:val="ConsPlusNormal"/>
              <w:rPr>
                <w:i w:val="0"/>
              </w:rPr>
            </w:pPr>
          </w:p>
        </w:tc>
      </w:tr>
    </w:tbl>
    <w:p w:rsidR="000073C4" w:rsidRPr="00D37E5F" w:rsidRDefault="000073C4">
      <w:pPr>
        <w:pStyle w:val="ConsPlusNormal"/>
        <w:ind w:firstLine="540"/>
        <w:jc w:val="both"/>
        <w:rPr>
          <w:i w:val="0"/>
        </w:rPr>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Председатель Правления Национального банка</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lastRenderedPageBreak/>
        <w:t>(заместитель Председателя Правления</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Национального банка, начальник главного</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управления центрального аппарата</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Национального банка, осуществляющего</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мониторинг внешнеторговых операций</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(лицо, исполняющее его обязанности),</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начальник главного управления Национального</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банка по области (его </w:t>
      </w:r>
      <w:proofErr w:type="gramStart"/>
      <w:r w:rsidRPr="00D37E5F">
        <w:rPr>
          <w:rFonts w:ascii="Times New Roman" w:hAnsi="Times New Roman" w:cs="Times New Roman"/>
        </w:rPr>
        <w:t xml:space="preserve">заместитель)   </w:t>
      </w:r>
      <w:proofErr w:type="gramEnd"/>
      <w:r w:rsidRPr="00D37E5F">
        <w:rPr>
          <w:rFonts w:ascii="Times New Roman" w:hAnsi="Times New Roman" w:cs="Times New Roman"/>
        </w:rPr>
        <w:t xml:space="preserve">        _________  ___________________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w:t>
      </w:r>
      <w:proofErr w:type="gramStart"/>
      <w:r w:rsidRPr="00D37E5F">
        <w:rPr>
          <w:rFonts w:ascii="Times New Roman" w:hAnsi="Times New Roman" w:cs="Times New Roman"/>
        </w:rPr>
        <w:t>подпись)  (</w:t>
      </w:r>
      <w:proofErr w:type="gramEnd"/>
      <w:r w:rsidRPr="00D37E5F">
        <w:rPr>
          <w:rFonts w:ascii="Times New Roman" w:hAnsi="Times New Roman" w:cs="Times New Roman"/>
        </w:rPr>
        <w:t>инициалы, фамилия)</w:t>
      </w:r>
    </w:p>
    <w:p w:rsidR="000073C4" w:rsidRPr="00D37E5F" w:rsidRDefault="000073C4">
      <w:pPr>
        <w:pStyle w:val="ConsPlusNormal"/>
        <w:ind w:firstLine="540"/>
        <w:jc w:val="both"/>
      </w:pPr>
    </w:p>
    <w:p w:rsidR="000073C4" w:rsidRPr="00D37E5F" w:rsidRDefault="000073C4">
      <w:pPr>
        <w:pStyle w:val="ConsPlusNormal"/>
        <w:ind w:firstLine="540"/>
        <w:jc w:val="both"/>
      </w:pPr>
    </w:p>
    <w:p w:rsidR="000073C4" w:rsidRPr="00D37E5F" w:rsidRDefault="000073C4">
      <w:pPr>
        <w:pStyle w:val="ConsPlusNormal"/>
        <w:ind w:firstLine="540"/>
        <w:jc w:val="both"/>
      </w:pPr>
    </w:p>
    <w:p w:rsidR="000073C4" w:rsidRPr="00D37E5F" w:rsidRDefault="000073C4">
      <w:pPr>
        <w:pStyle w:val="ConsPlusNormal"/>
        <w:ind w:firstLine="540"/>
        <w:jc w:val="both"/>
      </w:pPr>
    </w:p>
    <w:p w:rsidR="000073C4" w:rsidRPr="00D37E5F" w:rsidRDefault="000073C4">
      <w:pPr>
        <w:pStyle w:val="ConsPlusNormal"/>
        <w:ind w:firstLine="540"/>
        <w:jc w:val="both"/>
      </w:pPr>
    </w:p>
    <w:p w:rsidR="000073C4" w:rsidRPr="00D37E5F" w:rsidRDefault="000073C4">
      <w:pPr>
        <w:pStyle w:val="ConsPlusNormal"/>
        <w:jc w:val="right"/>
        <w:outlineLvl w:val="1"/>
        <w:rPr>
          <w:i w:val="0"/>
        </w:rPr>
      </w:pPr>
      <w:r w:rsidRPr="00D37E5F">
        <w:rPr>
          <w:i w:val="0"/>
        </w:rPr>
        <w:t>Приложение 3</w:t>
      </w:r>
    </w:p>
    <w:p w:rsidR="000073C4" w:rsidRPr="00D37E5F" w:rsidRDefault="000073C4">
      <w:pPr>
        <w:pStyle w:val="ConsPlusNormal"/>
        <w:jc w:val="right"/>
        <w:rPr>
          <w:i w:val="0"/>
        </w:rPr>
      </w:pPr>
      <w:r w:rsidRPr="00D37E5F">
        <w:rPr>
          <w:i w:val="0"/>
        </w:rPr>
        <w:t>к Инструкции о порядке выдачи</w:t>
      </w:r>
    </w:p>
    <w:p w:rsidR="000073C4" w:rsidRPr="00D37E5F" w:rsidRDefault="000073C4">
      <w:pPr>
        <w:pStyle w:val="ConsPlusNormal"/>
        <w:jc w:val="right"/>
        <w:rPr>
          <w:i w:val="0"/>
        </w:rPr>
      </w:pPr>
      <w:r w:rsidRPr="00D37E5F">
        <w:rPr>
          <w:i w:val="0"/>
        </w:rPr>
        <w:t>разрешений на продление сроков</w:t>
      </w:r>
    </w:p>
    <w:p w:rsidR="000073C4" w:rsidRPr="00D37E5F" w:rsidRDefault="000073C4">
      <w:pPr>
        <w:pStyle w:val="ConsPlusNormal"/>
        <w:jc w:val="right"/>
        <w:rPr>
          <w:i w:val="0"/>
        </w:rPr>
      </w:pPr>
      <w:r w:rsidRPr="00D37E5F">
        <w:rPr>
          <w:i w:val="0"/>
        </w:rPr>
        <w:t>завершения внешнеторговых операций</w:t>
      </w:r>
    </w:p>
    <w:p w:rsidR="000073C4" w:rsidRPr="00D37E5F" w:rsidRDefault="000073C4">
      <w:pPr>
        <w:pStyle w:val="ConsPlusNormal"/>
        <w:rPr>
          <w:i w:val="0"/>
        </w:rPr>
      </w:pPr>
    </w:p>
    <w:p w:rsidR="000073C4" w:rsidRPr="00D37E5F" w:rsidRDefault="000073C4">
      <w:pPr>
        <w:pStyle w:val="ConsPlusTitle"/>
        <w:jc w:val="center"/>
      </w:pPr>
      <w:r w:rsidRPr="00D37E5F">
        <w:t>ПЕРЕЧЕНЬ</w:t>
      </w:r>
    </w:p>
    <w:p w:rsidR="000073C4" w:rsidRPr="00D37E5F" w:rsidRDefault="000073C4">
      <w:pPr>
        <w:pStyle w:val="ConsPlusTitle"/>
        <w:jc w:val="center"/>
      </w:pPr>
      <w:r w:rsidRPr="00D37E5F">
        <w:t>ДОКУМЕНТОВ, ПРЕДСТАВЛЯЕМЫХ В НАЦИОНАЛЬНЫЙ БАНК (ГЛАВНЫЕ УПРАВЛЕНИЯ НАЦИОНАЛЬНОГО БАНКА ПО ОБЛАСТЯМ) ДЛЯ РАССМОТРЕНИЯ ВОПРОСА О ВЫДАЧЕ РАЗРЕШЕНИЙ (ВНЕСЕНИИ ИЗМЕНЕНИЙ В РАЗРЕШЕНИЯ) НА ПРОДЛЕНИЕ СРОКОВ ЗАВЕРШЕНИЯ ВНЕШНЕТОРГОВЫХ ОПЕРАЦИЙ</w:t>
      </w:r>
    </w:p>
    <w:p w:rsidR="000073C4" w:rsidRPr="00D37E5F" w:rsidRDefault="000073C4">
      <w:pPr>
        <w:pStyle w:val="ConsPlusNormal"/>
        <w:rPr>
          <w:i w:val="0"/>
        </w:rPr>
      </w:pPr>
    </w:p>
    <w:p w:rsidR="000073C4" w:rsidRPr="00D37E5F" w:rsidRDefault="000073C4">
      <w:pPr>
        <w:pStyle w:val="ConsPlusNormal"/>
        <w:ind w:firstLine="540"/>
        <w:jc w:val="both"/>
        <w:rPr>
          <w:i w:val="0"/>
        </w:rPr>
      </w:pPr>
      <w:bookmarkStart w:id="10" w:name="P265"/>
      <w:bookmarkEnd w:id="10"/>
      <w:r w:rsidRPr="00D37E5F">
        <w:rPr>
          <w:i w:val="0"/>
        </w:rPr>
        <w:t>1. Заявление резидента.</w:t>
      </w:r>
    </w:p>
    <w:p w:rsidR="000073C4" w:rsidRPr="00D37E5F" w:rsidRDefault="000073C4">
      <w:pPr>
        <w:pStyle w:val="ConsPlusNormal"/>
        <w:spacing w:before="220"/>
        <w:ind w:firstLine="540"/>
        <w:jc w:val="both"/>
        <w:rPr>
          <w:i w:val="0"/>
        </w:rPr>
      </w:pPr>
      <w:r w:rsidRPr="00D37E5F">
        <w:rPr>
          <w:i w:val="0"/>
        </w:rPr>
        <w:t>2. Копия внешнеторгового договора или иного документа, подтверждающего факт заключения внешнеторгового договора, а также копия (копии) документа(</w:t>
      </w:r>
      <w:proofErr w:type="spellStart"/>
      <w:r w:rsidRPr="00D37E5F">
        <w:rPr>
          <w:i w:val="0"/>
        </w:rPr>
        <w:t>ов</w:t>
      </w:r>
      <w:proofErr w:type="spellEnd"/>
      <w:r w:rsidRPr="00D37E5F">
        <w:rPr>
          <w:i w:val="0"/>
        </w:rPr>
        <w:t>), посредством которого(</w:t>
      </w:r>
      <w:proofErr w:type="spellStart"/>
      <w:r w:rsidRPr="00D37E5F">
        <w:rPr>
          <w:i w:val="0"/>
        </w:rPr>
        <w:t>ых</w:t>
      </w:r>
      <w:proofErr w:type="spellEnd"/>
      <w:r w:rsidRPr="00D37E5F">
        <w:rPr>
          <w:i w:val="0"/>
        </w:rPr>
        <w:t>) оформлена внешнеторговая операция.</w:t>
      </w:r>
    </w:p>
    <w:p w:rsidR="000073C4" w:rsidRPr="00D37E5F" w:rsidRDefault="000073C4">
      <w:pPr>
        <w:pStyle w:val="ConsPlusNormal"/>
        <w:spacing w:before="220"/>
        <w:ind w:firstLine="540"/>
        <w:jc w:val="both"/>
        <w:rPr>
          <w:i w:val="0"/>
        </w:rPr>
      </w:pPr>
      <w:r w:rsidRPr="00D37E5F">
        <w:rPr>
          <w:i w:val="0"/>
        </w:rPr>
        <w:t xml:space="preserve">3. Информация в письменном виде, полученная в том числе от контрагента по внешнеторговому договору (иного участника внешнеторговой сделки), которая может быть использована в обосновании невозможности исполнения договорных обязательств в срок, установленный </w:t>
      </w:r>
      <w:hyperlink r:id="rId25" w:history="1">
        <w:r w:rsidRPr="00D37E5F">
          <w:rPr>
            <w:i w:val="0"/>
            <w:color w:val="0000FF"/>
          </w:rPr>
          <w:t>законодательством</w:t>
        </w:r>
      </w:hyperlink>
      <w:r w:rsidRPr="00D37E5F">
        <w:rPr>
          <w:i w:val="0"/>
        </w:rPr>
        <w:t>, с учетом сложившихся обстоятельств и (или) объективных причин, содержащая указание на планируемую дату выполнения обязательств, а также иные сведения и (или) документы, подтверждающие завершение внешнеторговой операции в срок, превышающий установленный законодательством, либо невозможность ее завершения в срок, установленный законодательством (при наличии).</w:t>
      </w:r>
    </w:p>
    <w:p w:rsidR="000073C4" w:rsidRPr="00D37E5F" w:rsidRDefault="000073C4">
      <w:pPr>
        <w:pStyle w:val="ConsPlusNormal"/>
        <w:spacing w:before="220"/>
        <w:ind w:firstLine="540"/>
        <w:jc w:val="both"/>
        <w:rPr>
          <w:i w:val="0"/>
        </w:rPr>
      </w:pPr>
      <w:r w:rsidRPr="00D37E5F">
        <w:rPr>
          <w:i w:val="0"/>
        </w:rPr>
        <w:t>4. Копии документов (переписка, принятые решения, исполнительные листы и др.) судебных органов об исполнении контрагентом по сделке обязательства (при наличии).</w:t>
      </w:r>
    </w:p>
    <w:p w:rsidR="000073C4" w:rsidRPr="00D37E5F" w:rsidRDefault="000073C4">
      <w:pPr>
        <w:pStyle w:val="ConsPlusNormal"/>
        <w:spacing w:before="220"/>
        <w:ind w:firstLine="540"/>
        <w:jc w:val="both"/>
        <w:rPr>
          <w:i w:val="0"/>
        </w:rPr>
      </w:pPr>
      <w:r w:rsidRPr="00D37E5F">
        <w:rPr>
          <w:i w:val="0"/>
        </w:rPr>
        <w:t>5. Ходатайство соответствующего вышестоящего государственного органа, облисполкома или Минского горисполкома, в подчинении (составе) которого находится резидент (для организаций без ведомственной подчиненности и индивидуальных предпринимателей - облисполкома или Минского горисполкома), при условии повторного обращения за продлением сроков завершения внешнеторговых операций по сделкам, заключенным с одним и тем же нерезидентом в течение 12 месяцев, предшествующих дате обращения резидента в Национальный банк (при наличии).</w:t>
      </w:r>
    </w:p>
    <w:p w:rsidR="000073C4" w:rsidRPr="00D37E5F" w:rsidRDefault="000073C4">
      <w:pPr>
        <w:pStyle w:val="ConsPlusNormal"/>
        <w:spacing w:before="220"/>
        <w:ind w:firstLine="540"/>
        <w:jc w:val="both"/>
        <w:rPr>
          <w:i w:val="0"/>
        </w:rPr>
      </w:pPr>
      <w:bookmarkStart w:id="11" w:name="P270"/>
      <w:bookmarkEnd w:id="11"/>
      <w:r w:rsidRPr="00D37E5F">
        <w:rPr>
          <w:i w:val="0"/>
        </w:rPr>
        <w:t>6. Ходатайство государственного органа (государственной организации), облисполкома или Минского горисполкома (представляется для продления срока завершения внешнеторговой операции, если необходимость представления такого ходатайства определяется Национальным банком (главными управлениями Национального банка по областям), за исключением юридических лиц, подчиненных Управлению делами Президента Республики Беларусь, другому государственному органу или государственной организации, подчиненным (подотчетным) Президенту Республики Беларусь, Национальной академии наук Беларуси.</w:t>
      </w:r>
    </w:p>
    <w:p w:rsidR="000073C4" w:rsidRPr="00D37E5F" w:rsidRDefault="000073C4">
      <w:pPr>
        <w:pStyle w:val="ConsPlusNormal"/>
        <w:spacing w:before="220"/>
        <w:ind w:firstLine="540"/>
        <w:jc w:val="both"/>
        <w:rPr>
          <w:i w:val="0"/>
        </w:rPr>
      </w:pPr>
      <w:bookmarkStart w:id="12" w:name="P271"/>
      <w:bookmarkEnd w:id="12"/>
      <w:r w:rsidRPr="00D37E5F">
        <w:rPr>
          <w:i w:val="0"/>
        </w:rPr>
        <w:lastRenderedPageBreak/>
        <w:t>7. Копии документов (при наличии), обосновывающих необходимость внесения изменений в разрешение.</w:t>
      </w:r>
    </w:p>
    <w:p w:rsidR="000073C4" w:rsidRPr="00D37E5F" w:rsidRDefault="000073C4">
      <w:pPr>
        <w:pStyle w:val="ConsPlusNormal"/>
        <w:ind w:firstLine="540"/>
        <w:jc w:val="both"/>
        <w:rPr>
          <w:i w:val="0"/>
        </w:rPr>
      </w:pPr>
    </w:p>
    <w:p w:rsidR="000073C4" w:rsidRPr="00D37E5F" w:rsidRDefault="000073C4">
      <w:pPr>
        <w:pStyle w:val="ConsPlusNormal"/>
        <w:ind w:firstLine="540"/>
        <w:jc w:val="both"/>
        <w:rPr>
          <w:i w:val="0"/>
        </w:rPr>
      </w:pPr>
    </w:p>
    <w:p w:rsidR="000073C4" w:rsidRPr="00D37E5F" w:rsidRDefault="000073C4">
      <w:pPr>
        <w:pStyle w:val="ConsPlusNormal"/>
        <w:ind w:firstLine="540"/>
        <w:jc w:val="both"/>
        <w:rPr>
          <w:i w:val="0"/>
        </w:rPr>
      </w:pPr>
    </w:p>
    <w:p w:rsidR="000073C4" w:rsidRPr="00D37E5F" w:rsidRDefault="000073C4">
      <w:pPr>
        <w:pStyle w:val="ConsPlusNormal"/>
        <w:ind w:firstLine="540"/>
        <w:jc w:val="both"/>
        <w:rPr>
          <w:i w:val="0"/>
        </w:rPr>
      </w:pPr>
    </w:p>
    <w:p w:rsidR="000073C4" w:rsidRPr="00D37E5F" w:rsidRDefault="000073C4">
      <w:pPr>
        <w:pStyle w:val="ConsPlusNormal"/>
        <w:ind w:firstLine="540"/>
        <w:jc w:val="both"/>
        <w:rPr>
          <w:i w:val="0"/>
        </w:rPr>
      </w:pPr>
    </w:p>
    <w:p w:rsidR="000073C4" w:rsidRPr="00D37E5F" w:rsidRDefault="000073C4">
      <w:pPr>
        <w:pStyle w:val="ConsPlusNormal"/>
        <w:jc w:val="right"/>
        <w:outlineLvl w:val="1"/>
        <w:rPr>
          <w:i w:val="0"/>
        </w:rPr>
      </w:pPr>
      <w:r w:rsidRPr="00D37E5F">
        <w:rPr>
          <w:i w:val="0"/>
        </w:rPr>
        <w:t>Приложение 4</w:t>
      </w:r>
    </w:p>
    <w:p w:rsidR="000073C4" w:rsidRPr="00D37E5F" w:rsidRDefault="000073C4">
      <w:pPr>
        <w:pStyle w:val="ConsPlusNormal"/>
        <w:jc w:val="right"/>
        <w:rPr>
          <w:i w:val="0"/>
        </w:rPr>
      </w:pPr>
      <w:r w:rsidRPr="00D37E5F">
        <w:rPr>
          <w:i w:val="0"/>
        </w:rPr>
        <w:t>к Инструкции о порядке выдачи</w:t>
      </w:r>
    </w:p>
    <w:p w:rsidR="000073C4" w:rsidRPr="00D37E5F" w:rsidRDefault="000073C4">
      <w:pPr>
        <w:pStyle w:val="ConsPlusNormal"/>
        <w:jc w:val="right"/>
        <w:rPr>
          <w:i w:val="0"/>
        </w:rPr>
      </w:pPr>
      <w:r w:rsidRPr="00D37E5F">
        <w:rPr>
          <w:i w:val="0"/>
        </w:rPr>
        <w:t>разрешений на продление сроков</w:t>
      </w:r>
    </w:p>
    <w:p w:rsidR="000073C4" w:rsidRPr="00D37E5F" w:rsidRDefault="000073C4">
      <w:pPr>
        <w:pStyle w:val="ConsPlusNormal"/>
        <w:jc w:val="right"/>
        <w:rPr>
          <w:i w:val="0"/>
        </w:rPr>
      </w:pPr>
      <w:r w:rsidRPr="00D37E5F">
        <w:rPr>
          <w:i w:val="0"/>
        </w:rPr>
        <w:t>завершения внешнеторговых операций</w:t>
      </w:r>
    </w:p>
    <w:p w:rsidR="000073C4" w:rsidRPr="00D37E5F" w:rsidRDefault="000073C4">
      <w:pPr>
        <w:pStyle w:val="ConsPlusNormal"/>
        <w:ind w:firstLine="540"/>
        <w:jc w:val="both"/>
        <w:rPr>
          <w:i w:val="0"/>
        </w:rPr>
      </w:pPr>
    </w:p>
    <w:p w:rsidR="000073C4" w:rsidRPr="00D37E5F" w:rsidRDefault="000073C4">
      <w:pPr>
        <w:pStyle w:val="ConsPlusNonformat"/>
        <w:jc w:val="both"/>
        <w:rPr>
          <w:rFonts w:ascii="Times New Roman" w:hAnsi="Times New Roman" w:cs="Times New Roman"/>
        </w:rPr>
      </w:pPr>
      <w:bookmarkStart w:id="13" w:name="P282"/>
      <w:bookmarkEnd w:id="13"/>
      <w:r w:rsidRPr="00D37E5F">
        <w:rPr>
          <w:rFonts w:ascii="Times New Roman" w:hAnsi="Times New Roman" w:cs="Times New Roman"/>
        </w:rPr>
        <w:t xml:space="preserve">                                        Наименование резидента 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Учетный номер плательщика резидента</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___________________________________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Местонахождение ___________________</w:t>
      </w:r>
    </w:p>
    <w:p w:rsidR="000073C4" w:rsidRPr="00D37E5F" w:rsidRDefault="000073C4">
      <w:pPr>
        <w:pStyle w:val="ConsPlusNonformat"/>
        <w:jc w:val="both"/>
        <w:rPr>
          <w:rFonts w:ascii="Times New Roman" w:hAnsi="Times New Roman" w:cs="Times New Roman"/>
        </w:rPr>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w:t>
      </w:r>
      <w:r w:rsidRPr="00D37E5F">
        <w:rPr>
          <w:rFonts w:ascii="Times New Roman" w:hAnsi="Times New Roman" w:cs="Times New Roman"/>
          <w:b/>
        </w:rPr>
        <w:t>СВЕДЕНИЯ</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w:t>
      </w:r>
      <w:r w:rsidRPr="00D37E5F">
        <w:rPr>
          <w:rFonts w:ascii="Times New Roman" w:hAnsi="Times New Roman" w:cs="Times New Roman"/>
          <w:b/>
        </w:rPr>
        <w:t>о завершении внешнеторговой операции</w:t>
      </w:r>
    </w:p>
    <w:p w:rsidR="000073C4" w:rsidRPr="00D37E5F" w:rsidRDefault="000073C4">
      <w:pPr>
        <w:pStyle w:val="ConsPlusNormal"/>
        <w:rPr>
          <w:i w:val="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531"/>
        <w:gridCol w:w="1416"/>
        <w:gridCol w:w="1360"/>
        <w:gridCol w:w="1927"/>
      </w:tblGrid>
      <w:tr w:rsidR="000073C4" w:rsidRPr="00D37E5F">
        <w:tc>
          <w:tcPr>
            <w:tcW w:w="1417" w:type="dxa"/>
            <w:vAlign w:val="center"/>
          </w:tcPr>
          <w:p w:rsidR="000073C4" w:rsidRPr="00D37E5F" w:rsidRDefault="000073C4">
            <w:pPr>
              <w:pStyle w:val="ConsPlusNormal"/>
              <w:jc w:val="center"/>
              <w:rPr>
                <w:i w:val="0"/>
              </w:rPr>
            </w:pPr>
            <w:r w:rsidRPr="00D37E5F">
              <w:rPr>
                <w:i w:val="0"/>
              </w:rPr>
              <w:t>Номер разрешения</w:t>
            </w:r>
          </w:p>
        </w:tc>
        <w:tc>
          <w:tcPr>
            <w:tcW w:w="1417" w:type="dxa"/>
            <w:vAlign w:val="center"/>
          </w:tcPr>
          <w:p w:rsidR="000073C4" w:rsidRPr="00D37E5F" w:rsidRDefault="000073C4">
            <w:pPr>
              <w:pStyle w:val="ConsPlusNormal"/>
              <w:jc w:val="center"/>
              <w:rPr>
                <w:i w:val="0"/>
              </w:rPr>
            </w:pPr>
            <w:r w:rsidRPr="00D37E5F">
              <w:rPr>
                <w:i w:val="0"/>
              </w:rPr>
              <w:t>Дата разрешения</w:t>
            </w:r>
          </w:p>
        </w:tc>
        <w:tc>
          <w:tcPr>
            <w:tcW w:w="1531" w:type="dxa"/>
            <w:vAlign w:val="center"/>
          </w:tcPr>
          <w:p w:rsidR="000073C4" w:rsidRPr="00D37E5F" w:rsidRDefault="000073C4">
            <w:pPr>
              <w:pStyle w:val="ConsPlusNormal"/>
              <w:jc w:val="center"/>
              <w:rPr>
                <w:i w:val="0"/>
              </w:rPr>
            </w:pPr>
            <w:r w:rsidRPr="00D37E5F">
              <w:rPr>
                <w:i w:val="0"/>
              </w:rPr>
              <w:t>Порядковый номер операции</w:t>
            </w:r>
          </w:p>
        </w:tc>
        <w:tc>
          <w:tcPr>
            <w:tcW w:w="1416" w:type="dxa"/>
            <w:vAlign w:val="center"/>
          </w:tcPr>
          <w:p w:rsidR="000073C4" w:rsidRPr="00D37E5F" w:rsidRDefault="000073C4">
            <w:pPr>
              <w:pStyle w:val="ConsPlusNormal"/>
              <w:jc w:val="center"/>
              <w:rPr>
                <w:i w:val="0"/>
              </w:rPr>
            </w:pPr>
            <w:r w:rsidRPr="00D37E5F">
              <w:rPr>
                <w:i w:val="0"/>
              </w:rPr>
              <w:t>Фактическая дата завершения операции</w:t>
            </w:r>
          </w:p>
        </w:tc>
        <w:tc>
          <w:tcPr>
            <w:tcW w:w="1360" w:type="dxa"/>
            <w:vAlign w:val="center"/>
          </w:tcPr>
          <w:p w:rsidR="000073C4" w:rsidRPr="00D37E5F" w:rsidRDefault="000073C4">
            <w:pPr>
              <w:pStyle w:val="ConsPlusNormal"/>
              <w:jc w:val="center"/>
              <w:rPr>
                <w:i w:val="0"/>
              </w:rPr>
            </w:pPr>
            <w:bookmarkStart w:id="14" w:name="P294"/>
            <w:bookmarkEnd w:id="14"/>
            <w:r w:rsidRPr="00D37E5F">
              <w:rPr>
                <w:i w:val="0"/>
              </w:rPr>
              <w:t>Основание завершения операции</w:t>
            </w:r>
          </w:p>
        </w:tc>
        <w:tc>
          <w:tcPr>
            <w:tcW w:w="1927" w:type="dxa"/>
            <w:vAlign w:val="center"/>
          </w:tcPr>
          <w:p w:rsidR="000073C4" w:rsidRPr="00D37E5F" w:rsidRDefault="000073C4">
            <w:pPr>
              <w:pStyle w:val="ConsPlusNormal"/>
              <w:jc w:val="center"/>
              <w:rPr>
                <w:i w:val="0"/>
              </w:rPr>
            </w:pPr>
            <w:bookmarkStart w:id="15" w:name="P295"/>
            <w:bookmarkEnd w:id="15"/>
            <w:r w:rsidRPr="00D37E5F">
              <w:rPr>
                <w:i w:val="0"/>
              </w:rPr>
              <w:t>Дополнительная информация</w:t>
            </w:r>
          </w:p>
        </w:tc>
      </w:tr>
      <w:tr w:rsidR="000073C4" w:rsidRPr="00D37E5F">
        <w:tc>
          <w:tcPr>
            <w:tcW w:w="1417" w:type="dxa"/>
            <w:tcBorders>
              <w:bottom w:val="nil"/>
            </w:tcBorders>
          </w:tcPr>
          <w:p w:rsidR="000073C4" w:rsidRPr="00D37E5F" w:rsidRDefault="000073C4">
            <w:pPr>
              <w:pStyle w:val="ConsPlusNormal"/>
              <w:rPr>
                <w:i w:val="0"/>
              </w:rPr>
            </w:pPr>
          </w:p>
        </w:tc>
        <w:tc>
          <w:tcPr>
            <w:tcW w:w="1417" w:type="dxa"/>
            <w:tcBorders>
              <w:bottom w:val="nil"/>
            </w:tcBorders>
          </w:tcPr>
          <w:p w:rsidR="000073C4" w:rsidRPr="00D37E5F" w:rsidRDefault="000073C4">
            <w:pPr>
              <w:pStyle w:val="ConsPlusNormal"/>
              <w:rPr>
                <w:i w:val="0"/>
              </w:rPr>
            </w:pPr>
          </w:p>
        </w:tc>
        <w:tc>
          <w:tcPr>
            <w:tcW w:w="1531" w:type="dxa"/>
            <w:tcBorders>
              <w:bottom w:val="nil"/>
            </w:tcBorders>
          </w:tcPr>
          <w:p w:rsidR="000073C4" w:rsidRPr="00D37E5F" w:rsidRDefault="000073C4">
            <w:pPr>
              <w:pStyle w:val="ConsPlusNormal"/>
              <w:rPr>
                <w:i w:val="0"/>
              </w:rPr>
            </w:pPr>
          </w:p>
        </w:tc>
        <w:tc>
          <w:tcPr>
            <w:tcW w:w="1416" w:type="dxa"/>
            <w:tcBorders>
              <w:bottom w:val="nil"/>
            </w:tcBorders>
          </w:tcPr>
          <w:p w:rsidR="000073C4" w:rsidRPr="00D37E5F" w:rsidRDefault="000073C4">
            <w:pPr>
              <w:pStyle w:val="ConsPlusNormal"/>
              <w:rPr>
                <w:i w:val="0"/>
              </w:rPr>
            </w:pPr>
          </w:p>
        </w:tc>
        <w:tc>
          <w:tcPr>
            <w:tcW w:w="1360" w:type="dxa"/>
            <w:tcBorders>
              <w:bottom w:val="nil"/>
            </w:tcBorders>
          </w:tcPr>
          <w:p w:rsidR="000073C4" w:rsidRPr="00D37E5F" w:rsidRDefault="000073C4">
            <w:pPr>
              <w:pStyle w:val="ConsPlusNormal"/>
              <w:rPr>
                <w:i w:val="0"/>
              </w:rPr>
            </w:pPr>
          </w:p>
        </w:tc>
        <w:tc>
          <w:tcPr>
            <w:tcW w:w="1927" w:type="dxa"/>
            <w:tcBorders>
              <w:bottom w:val="nil"/>
            </w:tcBorders>
          </w:tcPr>
          <w:p w:rsidR="000073C4" w:rsidRPr="00D37E5F" w:rsidRDefault="000073C4">
            <w:pPr>
              <w:pStyle w:val="ConsPlusNormal"/>
              <w:rPr>
                <w:i w:val="0"/>
              </w:rPr>
            </w:pPr>
          </w:p>
        </w:tc>
      </w:tr>
    </w:tbl>
    <w:p w:rsidR="000073C4" w:rsidRPr="00D37E5F" w:rsidRDefault="000073C4">
      <w:pPr>
        <w:pStyle w:val="ConsPlusNormal"/>
        <w:ind w:firstLine="540"/>
        <w:jc w:val="both"/>
        <w:rPr>
          <w:i w:val="0"/>
        </w:rPr>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Руководитель резидента (его заместитель),</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индивидуальный предприниматель</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либо уполномоченные ими лица               __________</w:t>
      </w:r>
      <w:proofErr w:type="gramStart"/>
      <w:r w:rsidRPr="00D37E5F">
        <w:rPr>
          <w:rFonts w:ascii="Times New Roman" w:hAnsi="Times New Roman" w:cs="Times New Roman"/>
        </w:rPr>
        <w:t>_  _</w:t>
      </w:r>
      <w:proofErr w:type="gramEnd"/>
      <w:r w:rsidRPr="00D37E5F">
        <w:rPr>
          <w:rFonts w:ascii="Times New Roman" w:hAnsi="Times New Roman" w:cs="Times New Roman"/>
        </w:rPr>
        <w:t>__________________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w:t>
      </w:r>
      <w:proofErr w:type="gramStart"/>
      <w:r w:rsidRPr="00D37E5F">
        <w:rPr>
          <w:rFonts w:ascii="Times New Roman" w:hAnsi="Times New Roman" w:cs="Times New Roman"/>
        </w:rPr>
        <w:t xml:space="preserve">подпись)   </w:t>
      </w:r>
      <w:proofErr w:type="gramEnd"/>
      <w:r w:rsidRPr="00D37E5F">
        <w:rPr>
          <w:rFonts w:ascii="Times New Roman" w:hAnsi="Times New Roman" w:cs="Times New Roman"/>
        </w:rPr>
        <w:t>(инициалы, фамилия)</w:t>
      </w:r>
    </w:p>
    <w:p w:rsidR="000073C4" w:rsidRPr="00D37E5F" w:rsidRDefault="000073C4">
      <w:pPr>
        <w:pStyle w:val="ConsPlusNonformat"/>
        <w:jc w:val="both"/>
        <w:rPr>
          <w:rFonts w:ascii="Times New Roman" w:hAnsi="Times New Roman" w:cs="Times New Roman"/>
        </w:rPr>
      </w:pP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Исполнитель ____________________</w:t>
      </w:r>
    </w:p>
    <w:p w:rsidR="000073C4" w:rsidRPr="00D37E5F" w:rsidRDefault="000073C4">
      <w:pPr>
        <w:pStyle w:val="ConsPlusNonformat"/>
        <w:jc w:val="both"/>
        <w:rPr>
          <w:rFonts w:ascii="Times New Roman" w:hAnsi="Times New Roman" w:cs="Times New Roman"/>
        </w:rPr>
      </w:pPr>
      <w:r w:rsidRPr="00D37E5F">
        <w:rPr>
          <w:rFonts w:ascii="Times New Roman" w:hAnsi="Times New Roman" w:cs="Times New Roman"/>
        </w:rPr>
        <w:t xml:space="preserve">             (фамилия, телефон)</w:t>
      </w:r>
    </w:p>
    <w:p w:rsidR="000073C4" w:rsidRPr="00D37E5F" w:rsidRDefault="000073C4">
      <w:pPr>
        <w:pStyle w:val="ConsPlusNormal"/>
        <w:ind w:firstLine="540"/>
        <w:jc w:val="both"/>
      </w:pPr>
    </w:p>
    <w:p w:rsidR="000073C4" w:rsidRPr="00D37E5F" w:rsidRDefault="000073C4">
      <w:pPr>
        <w:pStyle w:val="ConsPlusNormal"/>
        <w:ind w:firstLine="540"/>
        <w:jc w:val="both"/>
        <w:rPr>
          <w:i w:val="0"/>
        </w:rPr>
      </w:pPr>
      <w:r w:rsidRPr="00D37E5F">
        <w:rPr>
          <w:i w:val="0"/>
        </w:rPr>
        <w:t>Примечания:</w:t>
      </w:r>
    </w:p>
    <w:p w:rsidR="000073C4" w:rsidRPr="00D37E5F" w:rsidRDefault="000073C4">
      <w:pPr>
        <w:pStyle w:val="ConsPlusNormal"/>
        <w:spacing w:before="220"/>
        <w:ind w:firstLine="540"/>
        <w:jc w:val="both"/>
        <w:rPr>
          <w:i w:val="0"/>
        </w:rPr>
      </w:pPr>
      <w:r w:rsidRPr="00D37E5F">
        <w:rPr>
          <w:i w:val="0"/>
        </w:rPr>
        <w:t xml:space="preserve">1. Порядковый номер внешнеторговой операции указывается в соответствии с </w:t>
      </w:r>
      <w:hyperlink w:anchor="P229" w:history="1">
        <w:r w:rsidRPr="00D37E5F">
          <w:rPr>
            <w:i w:val="0"/>
            <w:color w:val="0000FF"/>
          </w:rPr>
          <w:t>пунктом 6</w:t>
        </w:r>
      </w:hyperlink>
      <w:r w:rsidRPr="00D37E5F">
        <w:rPr>
          <w:i w:val="0"/>
        </w:rPr>
        <w:t xml:space="preserve"> разрешения.</w:t>
      </w:r>
    </w:p>
    <w:p w:rsidR="000073C4" w:rsidRPr="00D37E5F" w:rsidRDefault="000073C4">
      <w:pPr>
        <w:pStyle w:val="ConsPlusNormal"/>
        <w:spacing w:before="220"/>
        <w:ind w:firstLine="540"/>
        <w:jc w:val="both"/>
        <w:rPr>
          <w:i w:val="0"/>
        </w:rPr>
      </w:pPr>
      <w:r w:rsidRPr="00D37E5F">
        <w:rPr>
          <w:i w:val="0"/>
        </w:rPr>
        <w:t xml:space="preserve">2. В </w:t>
      </w:r>
      <w:hyperlink w:anchor="P294" w:history="1">
        <w:r w:rsidRPr="00D37E5F">
          <w:rPr>
            <w:i w:val="0"/>
            <w:color w:val="0000FF"/>
          </w:rPr>
          <w:t>графе</w:t>
        </w:r>
      </w:hyperlink>
      <w:r w:rsidRPr="00D37E5F">
        <w:rPr>
          <w:i w:val="0"/>
        </w:rPr>
        <w:t xml:space="preserve"> "Основание завершения операции" указываются номер и дата документа (декларация на товары, товаросопроводительный документ, акт выполненных работ (оказанных услуг) и т.п.), подтверждающего завершение внешнеторговой операции.</w:t>
      </w:r>
    </w:p>
    <w:p w:rsidR="000073C4" w:rsidRPr="00D37E5F" w:rsidRDefault="000073C4">
      <w:pPr>
        <w:pStyle w:val="ConsPlusNormal"/>
        <w:spacing w:before="220"/>
        <w:ind w:firstLine="540"/>
        <w:jc w:val="both"/>
        <w:rPr>
          <w:i w:val="0"/>
        </w:rPr>
      </w:pPr>
      <w:r w:rsidRPr="00D37E5F">
        <w:rPr>
          <w:i w:val="0"/>
        </w:rPr>
        <w:t xml:space="preserve">3. В </w:t>
      </w:r>
      <w:hyperlink w:anchor="P295" w:history="1">
        <w:r w:rsidRPr="00D37E5F">
          <w:rPr>
            <w:i w:val="0"/>
            <w:color w:val="0000FF"/>
          </w:rPr>
          <w:t>графе</w:t>
        </w:r>
      </w:hyperlink>
      <w:r w:rsidRPr="00D37E5F">
        <w:rPr>
          <w:i w:val="0"/>
        </w:rPr>
        <w:t xml:space="preserve"> "Дополнительная информация" при необходимости указывается информация, дополняющая либо уточняющая сведения о завершении внешнеторговых операций.</w:t>
      </w:r>
    </w:p>
    <w:p w:rsidR="000073C4" w:rsidRPr="00D37E5F" w:rsidRDefault="000073C4">
      <w:pPr>
        <w:pStyle w:val="ConsPlusNormal"/>
        <w:spacing w:before="220"/>
        <w:ind w:firstLine="540"/>
        <w:jc w:val="both"/>
        <w:rPr>
          <w:i w:val="0"/>
        </w:rPr>
      </w:pPr>
      <w:r w:rsidRPr="00D37E5F">
        <w:rPr>
          <w:i w:val="0"/>
        </w:rPr>
        <w:t>4. Резидент вправе проставить печать.</w:t>
      </w:r>
    </w:p>
    <w:p w:rsidR="000073C4" w:rsidRPr="00D37E5F" w:rsidRDefault="000073C4">
      <w:pPr>
        <w:pStyle w:val="ConsPlusNormal"/>
        <w:jc w:val="both"/>
      </w:pPr>
    </w:p>
    <w:p w:rsidR="000073C4" w:rsidRPr="00D37E5F" w:rsidRDefault="000073C4">
      <w:pPr>
        <w:pStyle w:val="ConsPlusNormal"/>
        <w:jc w:val="both"/>
      </w:pPr>
    </w:p>
    <w:p w:rsidR="000073C4" w:rsidRPr="00D37E5F" w:rsidRDefault="000073C4">
      <w:pPr>
        <w:pStyle w:val="ConsPlusNormal"/>
        <w:pBdr>
          <w:top w:val="single" w:sz="6" w:space="0" w:color="auto"/>
        </w:pBdr>
        <w:spacing w:before="100" w:after="100"/>
        <w:jc w:val="both"/>
        <w:rPr>
          <w:sz w:val="2"/>
          <w:szCs w:val="2"/>
        </w:rPr>
      </w:pPr>
    </w:p>
    <w:p w:rsidR="00583C82" w:rsidRPr="00D37E5F" w:rsidRDefault="00FB2739"/>
    <w:sectPr w:rsidR="00583C82" w:rsidRPr="00D37E5F" w:rsidSect="00D17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C4"/>
    <w:rsid w:val="000073C4"/>
    <w:rsid w:val="0035603A"/>
    <w:rsid w:val="008922FB"/>
    <w:rsid w:val="00965A41"/>
    <w:rsid w:val="00A8433D"/>
    <w:rsid w:val="00D37E5F"/>
    <w:rsid w:val="00FB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91D8B-BA00-4514-B19D-98C27D0E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
        <w:sz w:val="22"/>
        <w:szCs w:val="22"/>
        <w:u w:val="single"/>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3C4"/>
    <w:pPr>
      <w:widowControl w:val="0"/>
      <w:autoSpaceDE w:val="0"/>
      <w:autoSpaceDN w:val="0"/>
      <w:spacing w:after="0" w:line="240" w:lineRule="auto"/>
    </w:pPr>
    <w:rPr>
      <w:rFonts w:eastAsia="Times New Roman"/>
      <w:szCs w:val="20"/>
      <w:u w:val="none"/>
      <w:lang w:eastAsia="ru-RU"/>
    </w:rPr>
  </w:style>
  <w:style w:type="paragraph" w:customStyle="1" w:styleId="ConsPlusNonformat">
    <w:name w:val="ConsPlusNonformat"/>
    <w:rsid w:val="000073C4"/>
    <w:pPr>
      <w:widowControl w:val="0"/>
      <w:autoSpaceDE w:val="0"/>
      <w:autoSpaceDN w:val="0"/>
      <w:spacing w:after="0" w:line="240" w:lineRule="auto"/>
    </w:pPr>
    <w:rPr>
      <w:rFonts w:ascii="Courier New" w:eastAsia="Times New Roman" w:hAnsi="Courier New" w:cs="Courier New"/>
      <w:i w:val="0"/>
      <w:sz w:val="20"/>
      <w:szCs w:val="20"/>
      <w:u w:val="none"/>
      <w:lang w:eastAsia="ru-RU"/>
    </w:rPr>
  </w:style>
  <w:style w:type="paragraph" w:customStyle="1" w:styleId="ConsPlusTitle">
    <w:name w:val="ConsPlusTitle"/>
    <w:rsid w:val="000073C4"/>
    <w:pPr>
      <w:widowControl w:val="0"/>
      <w:autoSpaceDE w:val="0"/>
      <w:autoSpaceDN w:val="0"/>
      <w:spacing w:after="0" w:line="240" w:lineRule="auto"/>
    </w:pPr>
    <w:rPr>
      <w:rFonts w:eastAsia="Times New Roman"/>
      <w:b/>
      <w:i w:val="0"/>
      <w:szCs w:val="20"/>
      <w:u w:val="none"/>
      <w:lang w:eastAsia="ru-RU"/>
    </w:rPr>
  </w:style>
  <w:style w:type="paragraph" w:customStyle="1" w:styleId="ConsPlusTitlePage">
    <w:name w:val="ConsPlusTitlePage"/>
    <w:rsid w:val="000073C4"/>
    <w:pPr>
      <w:widowControl w:val="0"/>
      <w:autoSpaceDE w:val="0"/>
      <w:autoSpaceDN w:val="0"/>
      <w:spacing w:after="0" w:line="240" w:lineRule="auto"/>
    </w:pPr>
    <w:rPr>
      <w:rFonts w:ascii="Tahoma" w:eastAsia="Times New Roman" w:hAnsi="Tahoma" w:cs="Tahoma"/>
      <w:i w:val="0"/>
      <w:sz w:val="20"/>
      <w:szCs w:val="20"/>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85DAB88E18B9E92DBA1B35E589D1FEA088367CC9CCCE3444DEDDB4A5A7FA2A531DC8D957BD5756E89E4ABE0h3H9M" TargetMode="External"/><Relationship Id="rId13" Type="http://schemas.openxmlformats.org/officeDocument/2006/relationships/hyperlink" Target="consultantplus://offline/ref=24F85DAB88E18B9E92DBA1B35E589D1FEA088367CC9CCBE14B48E9DB4A5A7FA2A531DC8D957BD5756E89E4ABE0h3H8M" TargetMode="External"/><Relationship Id="rId18" Type="http://schemas.openxmlformats.org/officeDocument/2006/relationships/hyperlink" Target="consultantplus://offline/ref=24F85DAB88E18B9E92DBA1B35E589D1FEA088367CC9CC8E64A43EADB4A5A7FA2A531DC8D957BD5756E89E4ABE0h3H7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4F85DAB88E18B9E92DBA1B35E589D1FEA088367CC9CCBE74A4AEEDB4A5A7FA2A531DC8D957BD5756E89E4AAE5h3H8M" TargetMode="External"/><Relationship Id="rId7" Type="http://schemas.openxmlformats.org/officeDocument/2006/relationships/hyperlink" Target="consultantplus://offline/ref=24F85DAB88E18B9E92DBA1B35E589D1FEA088367CC9BCAE1424BE386405226AEA7h3H6M" TargetMode="External"/><Relationship Id="rId12" Type="http://schemas.openxmlformats.org/officeDocument/2006/relationships/hyperlink" Target="consultantplus://offline/ref=24F85DAB88E18B9E92DBA1B35E589D1FEA088367CC9CCAEB4748EDDB4A5A7FA2A531DC8D957BD5756E89E4ABE1h3HFM" TargetMode="External"/><Relationship Id="rId17" Type="http://schemas.openxmlformats.org/officeDocument/2006/relationships/hyperlink" Target="consultantplus://offline/ref=24F85DAB88E18B9E92DBA1B35E589D1FEA088367CC9CC8E64A43EADB4A5A7FA2A531DC8D957BD5756E89E4ABE0h3H7M" TargetMode="External"/><Relationship Id="rId25" Type="http://schemas.openxmlformats.org/officeDocument/2006/relationships/hyperlink" Target="consultantplus://offline/ref=24F85DAB88E18B9E92DBA1B35E589D1FEA088367CC9CCBE74A4AEEDB4A5A7FA2A531DC8D957BD5756E89E4A8E1h3H9M" TargetMode="External"/><Relationship Id="rId2" Type="http://schemas.openxmlformats.org/officeDocument/2006/relationships/settings" Target="settings.xml"/><Relationship Id="rId16" Type="http://schemas.openxmlformats.org/officeDocument/2006/relationships/hyperlink" Target="consultantplus://offline/ref=24F85DAB88E18B9E92DBA1B35E589D1FEA088367CC9CCCE3444DEDDB4A5A7FA2A531DC8D957BD5756E89E4ABE1h3HFM" TargetMode="External"/><Relationship Id="rId20" Type="http://schemas.openxmlformats.org/officeDocument/2006/relationships/hyperlink" Target="consultantplus://offline/ref=24F85DAB88E18B9E92DBA1B35E589D1FEA088367CC9CCBE74A4AEEDB4A5A7FA2A531DC8D957BD5756E89E4ABE0h3H8M" TargetMode="External"/><Relationship Id="rId1" Type="http://schemas.openxmlformats.org/officeDocument/2006/relationships/styles" Target="styles.xml"/><Relationship Id="rId6" Type="http://schemas.openxmlformats.org/officeDocument/2006/relationships/hyperlink" Target="consultantplus://offline/ref=24F85DAB88E18B9E92DBA1B35E589D1FEA088367CC9AC9E5404CE386405226AEA736D3D2827C9C796F89E6A3hEH5M" TargetMode="External"/><Relationship Id="rId11" Type="http://schemas.openxmlformats.org/officeDocument/2006/relationships/hyperlink" Target="consultantplus://offline/ref=24F85DAB88E18B9E92DBA1B35E589D1FEA088367CC9CCCE3444DEDDB4A5A7FA2A531DC8D957BD5756E89E4ABE0h3H7M" TargetMode="External"/><Relationship Id="rId24" Type="http://schemas.openxmlformats.org/officeDocument/2006/relationships/hyperlink" Target="consultantplus://offline/ref=24F85DAB88E18B9E92DBA1B35E589D1FEA088367CC9CC8E24042E9DB4A5A7FA2A531hDHCM" TargetMode="External"/><Relationship Id="rId5" Type="http://schemas.openxmlformats.org/officeDocument/2006/relationships/hyperlink" Target="consultantplus://offline/ref=24F85DAB88E18B9E92DBA1B35E589D1FEA088367CC9CCBEB4643E386405226AEA736D3D2827C9C796F88ECAEhEH0M" TargetMode="External"/><Relationship Id="rId15" Type="http://schemas.openxmlformats.org/officeDocument/2006/relationships/hyperlink" Target="consultantplus://offline/ref=24F85DAB88E18B9E92DBA1B35E589D1FEA088367CC9CC8E64A43EADB4A5A7FA2A531DC8D957BD5756E89E4ABE0h3H9M" TargetMode="External"/><Relationship Id="rId23" Type="http://schemas.openxmlformats.org/officeDocument/2006/relationships/hyperlink" Target="consultantplus://offline/ref=24F85DAB88E18B9E92DBA1B35E589D1FEA088367CC9CCBE74A4AEEDB4A5A7FA2A531DC8D957BD5756E89E4A8E1h3H9M" TargetMode="External"/><Relationship Id="rId10" Type="http://schemas.openxmlformats.org/officeDocument/2006/relationships/hyperlink" Target="consultantplus://offline/ref=24F85DAB88E18B9E92DBA1B35E589D1FEA088367CC9CC8E64A43EADB4A5A7FA2A531DC8D957BD5756E89E4ABE0h3H8M" TargetMode="External"/><Relationship Id="rId19" Type="http://schemas.openxmlformats.org/officeDocument/2006/relationships/hyperlink" Target="consultantplus://offline/ref=24F85DAB88E18B9E92DBA1B35E589D1FEA088367CC9CC8E64A43EADB4A5A7FA2A531DC8D957BD5756E89E4ABE1h3HEM" TargetMode="External"/><Relationship Id="rId4" Type="http://schemas.openxmlformats.org/officeDocument/2006/relationships/hyperlink" Target="consultantplus://offline/ref=24F85DAB88E18B9E92DBA1B35E589D1FEA088367CC9CCBEB4643E386405226AEA736D3D2827C9C796F88E3ADhEH2M" TargetMode="External"/><Relationship Id="rId9" Type="http://schemas.openxmlformats.org/officeDocument/2006/relationships/hyperlink" Target="consultantplus://offline/ref=24F85DAB88E18B9E92DBA1B35E589D1FEA088367CC9CCAEB4748EDDB4A5A7FA2A531DC8D957BD5756E89E4ABE1h3HFM" TargetMode="External"/><Relationship Id="rId14" Type="http://schemas.openxmlformats.org/officeDocument/2006/relationships/hyperlink" Target="consultantplus://offline/ref=24F85DAB88E18B9E92DBA1B35E589D1FEA088367CC9CC8E64A43EADB4A5A7FA2A531DC8D957BD5756E89E4ABE0h3H8M" TargetMode="External"/><Relationship Id="rId22" Type="http://schemas.openxmlformats.org/officeDocument/2006/relationships/hyperlink" Target="consultantplus://offline/ref=24F85DAB88E18B9E92DBA1B35E589D1FEA088367CC9CCBE74A4AEEDB4A5A7FA2A531DC8D957BD5756E89E4A8E1h3H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4456</Words>
  <Characters>25404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L. Sinickaya</dc:creator>
  <cp:keywords/>
  <dc:description/>
  <cp:lastModifiedBy>Tatyana L. Sinickaya</cp:lastModifiedBy>
  <cp:revision>4</cp:revision>
  <dcterms:created xsi:type="dcterms:W3CDTF">2018-11-12T12:07:00Z</dcterms:created>
  <dcterms:modified xsi:type="dcterms:W3CDTF">2018-11-12T12:22:00Z</dcterms:modified>
</cp:coreProperties>
</file>