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00" w:rsidRDefault="000C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5"/>
      <w:bookmarkStart w:id="1" w:name="_GoBack"/>
      <w:bookmarkEnd w:id="0"/>
      <w:bookmarkEnd w:id="1"/>
      <w:r>
        <w:rPr>
          <w:rFonts w:ascii="Arial" w:hAnsi="Arial" w:cs="Arial"/>
          <w:color w:val="000000"/>
        </w:rPr>
        <w:t>Зарегистрировано в Национальном реестре правовых актов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2" w:name="6"/>
      <w:bookmarkEnd w:id="2"/>
      <w:r>
        <w:rPr>
          <w:rFonts w:ascii="Arial" w:hAnsi="Arial" w:cs="Arial"/>
          <w:color w:val="000000"/>
        </w:rPr>
        <w:t>Республики Беларусь 8 июня 2022 г. N 5/50333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3" w:name="7"/>
      <w:bookmarkEnd w:id="3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0C3D00" w:rsidRDefault="000C3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8"/>
      <w:bookmarkEnd w:id="4"/>
      <w:r>
        <w:rPr>
          <w:rFonts w:ascii="Arial" w:hAnsi="Arial" w:cs="Arial"/>
          <w:color w:val="000000"/>
        </w:rPr>
        <w:t> 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ПОСТАНОВЛЕНИЕ СОВЕТА МИНИСТРОВ РЕСПУБЛИКИ БЕЛАРУСЬ И НАЦИОНАЛЬНОГО БАНКА РЕСПУБЛИКИ БЕЛАРУСЬ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 июня 2022 г. N 363/13</w:t>
      </w:r>
    </w:p>
    <w:p w:rsidR="000C3D00" w:rsidRDefault="000C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0C3D00" w:rsidRDefault="000C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ПРОВЕДЕНИИ ЮРИДИЧЕСКИМИ ЛИЦАМИ - РЕЗИДЕНТАМИ ОПЕРАЦИЙ, СВЯЗАННЫХ С ЭКСПОРТОМ</w:t>
      </w:r>
    </w:p>
    <w:p w:rsidR="000C3D00" w:rsidRDefault="000C3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C3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3D00" w:rsidRDefault="000C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</w:rPr>
            </w:pPr>
            <w:r>
              <w:rPr>
                <w:rFonts w:ascii="Arial" w:hAnsi="Arial" w:cs="Arial"/>
                <w:color w:val="392C69"/>
              </w:rPr>
              <w:t>(в ред. постановления Совмина от 05.08.2022 N 509/17)</w:t>
            </w:r>
          </w:p>
        </w:tc>
      </w:tr>
    </w:tbl>
    <w:p w:rsidR="000C3D00" w:rsidRDefault="000C3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" w:name="13"/>
      <w:bookmarkEnd w:id="5"/>
      <w:r>
        <w:rPr>
          <w:rFonts w:ascii="Arial" w:hAnsi="Arial" w:cs="Arial"/>
          <w:color w:val="000000"/>
        </w:rPr>
        <w:t> </w:t>
      </w:r>
    </w:p>
    <w:p w:rsidR="000C3D00" w:rsidRDefault="000C3D0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14"/>
      <w:bookmarkEnd w:id="6"/>
      <w:r>
        <w:rPr>
          <w:rFonts w:ascii="Arial" w:hAnsi="Arial" w:cs="Arial"/>
          <w:color w:val="000000"/>
        </w:rPr>
        <w:t>На основании пункта 16 Указа Президента Республики Беларусь от 14 марта 2022 г. N 93 "О дополнительных мерах по обеспечению стабильного функционирования экономики", части второй статьи 39 Банковского кодекса Республики Беларусь, подпункта 2.9 пункта 2 статьи 6 Закона Республики Беларусь от 22 июля 2003 г. N 226-З "О валютном регулировании и валютном контроле" Совет Министров Республики Беларусь и Национальный банк Республики Беларусь ПОСТАНОВЛЯЮТ: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15"/>
      <w:bookmarkEnd w:id="7"/>
      <w:r>
        <w:rPr>
          <w:rFonts w:ascii="Arial" w:hAnsi="Arial" w:cs="Arial"/>
          <w:color w:val="000000"/>
        </w:rPr>
        <w:t>1. Установить, что: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16"/>
      <w:bookmarkEnd w:id="8"/>
      <w:r>
        <w:rPr>
          <w:rFonts w:ascii="Arial" w:hAnsi="Arial" w:cs="Arial"/>
          <w:color w:val="000000"/>
        </w:rPr>
        <w:t>1.1. юридические лица - резиденты по валютным договорам, заключенным с юридическими лицами - нерезидентами, индивидуальными предпринимателями - нерезидентами, вправе получать в сроки, установленные валютным договором, наличную иностранную валюту (доллары США, евро, китайские юани) от юридических лиц - нерезидентов, индивидуальных предпринимателей - нерезидентов при проведении операций, связанных с экспортом;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17"/>
      <w:bookmarkEnd w:id="9"/>
      <w:r>
        <w:rPr>
          <w:rFonts w:ascii="Arial" w:hAnsi="Arial" w:cs="Arial"/>
          <w:color w:val="000000"/>
        </w:rPr>
        <w:t>1.2. наличная иностранная валюта, полученная юридическим лицом - резидентом в соответствии с подпунктом 1.1 настоящего пункта: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18"/>
      <w:bookmarkEnd w:id="10"/>
      <w:r>
        <w:rPr>
          <w:rFonts w:ascii="Arial" w:hAnsi="Arial" w:cs="Arial"/>
          <w:color w:val="000000"/>
        </w:rPr>
        <w:t>за пределами Республики Беларусь, подлежит зачислению на счет этого юридического лица - резидента, открытый в банке Республики Беларусь, до истечения определенного им срока репатриации;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19"/>
      <w:bookmarkEnd w:id="11"/>
      <w:r>
        <w:rPr>
          <w:rFonts w:ascii="Arial" w:hAnsi="Arial" w:cs="Arial"/>
          <w:color w:val="000000"/>
        </w:rPr>
        <w:t>на территории Республики Беларусь, а также за пределами Республики Беларусь и ввезенная на территорию Республики Беларусь, подлежит сдаче в кассу юридического лица - резидента, либо работникам службы инкассации, либо в обслуживающий банк Республики Беларусь, его подразделение или иной банк Республики Беларусь не позднее рабочего дня, следующего за днем ее получения на территории (ввоза на территорию) Республики Беларусь;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постановления Совмина от 05.08.2022 N 509/17)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20"/>
      <w:bookmarkEnd w:id="12"/>
      <w:r>
        <w:rPr>
          <w:rFonts w:ascii="Arial" w:hAnsi="Arial" w:cs="Arial"/>
          <w:color w:val="000000"/>
        </w:rPr>
        <w:t>1.3. юридические лица - резиденты при проведении операций, указанных в подпункте 1.2 настоящего пункта, представляют в банки Республики Беларусь документы и сведения для выполнения предусмотренных законодательством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37"/>
      <w:bookmarkEnd w:id="13"/>
      <w:r>
        <w:rPr>
          <w:rFonts w:ascii="Arial" w:hAnsi="Arial" w:cs="Arial"/>
          <w:color w:val="000000"/>
        </w:rPr>
        <w:t xml:space="preserve">1.4. наличная иностранная валюта, получаемая юридическим лицом - резидентом в соответствии с подпунктом 1.1 настоящего пункта, подлежит проверке на ее подлинность и платежность с учетом требований нормативных правовых актов, регулирующих </w:t>
      </w:r>
      <w:r>
        <w:rPr>
          <w:rFonts w:ascii="Arial" w:hAnsi="Arial" w:cs="Arial"/>
          <w:color w:val="000000"/>
        </w:rPr>
        <w:lastRenderedPageBreak/>
        <w:t>наличное денежное обращение, включая организацию кассовой работы в банках Республики Беларусь;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(пп. 1.4 введен постановлением Совмина от 05.08.2022 N 509/17)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39"/>
      <w:bookmarkEnd w:id="14"/>
      <w:r>
        <w:rPr>
          <w:rFonts w:ascii="Arial" w:hAnsi="Arial" w:cs="Arial"/>
          <w:color w:val="000000"/>
        </w:rPr>
        <w:t>1.5. наличная иностранная валюта, возвращенная банком Республики Беларусь юридическому лицу - резиденту как не соответствующая признакам платежности банкнот в иностранной валюте, а также поврежденная (ветхая), подлежит сдаче в кассу этого юридического лица - резидента для последующего возврата (обмена) юридическому лицу - нерезиденту, индивидуальному предпринимателю - нерезиденту.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(пп. 1.5 введен постановлением Совмина от 05.08.2022 N 509/17)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21"/>
      <w:bookmarkEnd w:id="15"/>
      <w:r>
        <w:rPr>
          <w:rFonts w:ascii="Arial" w:hAnsi="Arial" w:cs="Arial"/>
          <w:color w:val="000000"/>
        </w:rPr>
        <w:t>2. Для целей настоящего постановления применяются термины в значениях, определенных в статье 1 Закона Республики Беларусь "О валютном регулировании и валютном контроле".</w:t>
      </w:r>
    </w:p>
    <w:p w:rsidR="000C3D00" w:rsidRDefault="000C3D0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22"/>
      <w:bookmarkEnd w:id="16"/>
      <w:r>
        <w:rPr>
          <w:rFonts w:ascii="Arial" w:hAnsi="Arial" w:cs="Arial"/>
          <w:color w:val="000000"/>
        </w:rPr>
        <w:t>3. Настоящее постановление вступает в силу после его официального опубликования и действует по 31 декабря 2023 г.</w:t>
      </w:r>
    </w:p>
    <w:p w:rsidR="000C3D00" w:rsidRDefault="000C3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7" w:name="31"/>
      <w:bookmarkEnd w:id="17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907"/>
        <w:gridCol w:w="5385"/>
      </w:tblGrid>
      <w:tr w:rsidR="000C3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3D00" w:rsidRDefault="000C3D0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Премьер-министр </w:t>
            </w:r>
          </w:p>
          <w:p w:rsidR="000C3D00" w:rsidRDefault="000C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Республики Беларусь</w:t>
            </w:r>
          </w:p>
          <w:p w:rsidR="000C3D00" w:rsidRDefault="000C3D0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Р.Головченко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3D00" w:rsidRDefault="000C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C3D00" w:rsidRDefault="000C3D0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Председатель Правления </w:t>
            </w:r>
          </w:p>
          <w:p w:rsidR="000C3D00" w:rsidRDefault="000C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Национального банка Республики Беларусь</w:t>
            </w:r>
          </w:p>
          <w:p w:rsidR="000C3D00" w:rsidRDefault="000C3D0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П.Каллаур</w:t>
            </w:r>
          </w:p>
        </w:tc>
      </w:tr>
    </w:tbl>
    <w:p w:rsidR="000C3D00" w:rsidRDefault="000C3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8" w:name="33"/>
      <w:bookmarkEnd w:id="18"/>
      <w:r>
        <w:rPr>
          <w:rFonts w:ascii="Arial" w:hAnsi="Arial" w:cs="Arial"/>
          <w:color w:val="000000"/>
        </w:rPr>
        <w:t> </w:t>
      </w:r>
    </w:p>
    <w:p w:rsidR="000C3D00" w:rsidRDefault="000C3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9" w:name="3"/>
      <w:bookmarkEnd w:id="19"/>
      <w:r>
        <w:rPr>
          <w:rFonts w:ascii="Arial" w:hAnsi="Arial" w:cs="Arial"/>
          <w:color w:val="000000"/>
        </w:rPr>
        <w:t> </w:t>
      </w:r>
    </w:p>
    <w:p w:rsidR="000C3D00" w:rsidRDefault="000C3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0" w:name="4"/>
      <w:bookmarkEnd w:id="20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0C3D00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A6" w:rsidRDefault="007B49A6">
      <w:pPr>
        <w:spacing w:after="0" w:line="240" w:lineRule="auto"/>
      </w:pPr>
      <w:r>
        <w:separator/>
      </w:r>
    </w:p>
  </w:endnote>
  <w:endnote w:type="continuationSeparator" w:id="0">
    <w:p w:rsidR="007B49A6" w:rsidRDefault="007B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00" w:rsidRDefault="000C3D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A6" w:rsidRDefault="007B49A6">
      <w:pPr>
        <w:spacing w:after="0" w:line="240" w:lineRule="auto"/>
      </w:pPr>
      <w:r>
        <w:separator/>
      </w:r>
    </w:p>
  </w:footnote>
  <w:footnote w:type="continuationSeparator" w:id="0">
    <w:p w:rsidR="007B49A6" w:rsidRDefault="007B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00" w:rsidRDefault="000C3D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78"/>
    <w:rsid w:val="000C3D00"/>
    <w:rsid w:val="00485C78"/>
    <w:rsid w:val="006B6404"/>
    <w:rsid w:val="007B49A6"/>
    <w:rsid w:val="00C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C992DE71-348E-49AB-8EDA-203B463C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Vasilevskaya</dc:creator>
  <cp:keywords/>
  <dc:description/>
  <cp:lastModifiedBy>Aleksandra Savenkova</cp:lastModifiedBy>
  <cp:revision>2</cp:revision>
  <dcterms:created xsi:type="dcterms:W3CDTF">2022-08-24T08:44:00Z</dcterms:created>
  <dcterms:modified xsi:type="dcterms:W3CDTF">2022-08-24T08:44:00Z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etDate">
    <vt:lpwstr>2022-08-24T08:12:57Z</vt:lpwstr>
  </property>
  <property fmtid="{D5CDD505-2E9C-101B-9397-08002B2CF9AE}" pid="4" name="MSIP_Label_c498124a-e7a7-4f64-b8a2-ce9f46b85150_Method">
    <vt:lpwstr>Privileged</vt:lpwstr>
  </property>
  <property fmtid="{D5CDD505-2E9C-101B-9397-08002B2CF9AE}" pid="5" name="MSIP_Label_c498124a-e7a7-4f64-b8a2-ce9f46b85150_Name">
    <vt:lpwstr>Personal</vt:lpwstr>
  </property>
  <property fmtid="{D5CDD505-2E9C-101B-9397-08002B2CF9AE}" pid="6" name="MSIP_Label_c498124a-e7a7-4f64-b8a2-ce9f46b85150_SiteId">
    <vt:lpwstr>9b511fda-f0b1-43a5-b06e-1e720f64520a</vt:lpwstr>
  </property>
  <property fmtid="{D5CDD505-2E9C-101B-9397-08002B2CF9AE}" pid="7" name="MSIP_Label_c498124a-e7a7-4f64-b8a2-ce9f46b85150_ActionId">
    <vt:lpwstr>d66ded32-4cd1-4aaf-852d-ec8cf9345f31</vt:lpwstr>
  </property>
  <property fmtid="{D5CDD505-2E9C-101B-9397-08002B2CF9AE}" pid="8" name="MSIP_Label_c498124a-e7a7-4f64-b8a2-ce9f46b85150_ContentBits">
    <vt:lpwstr>0</vt:lpwstr>
  </property>
</Properties>
</file>