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33"/>
        <w:tblW w:w="15262" w:type="dxa"/>
        <w:tblLook w:val="04A0" w:firstRow="1" w:lastRow="0" w:firstColumn="1" w:lastColumn="0" w:noHBand="0" w:noVBand="1"/>
      </w:tblPr>
      <w:tblGrid>
        <w:gridCol w:w="1980"/>
        <w:gridCol w:w="4252"/>
        <w:gridCol w:w="7185"/>
        <w:gridCol w:w="1845"/>
      </w:tblGrid>
      <w:tr w:rsidR="007B6440" w:rsidRPr="00FA5B28" w14:paraId="06E8A9D5" w14:textId="77777777" w:rsidTr="007C3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2" w:type="dxa"/>
            <w:gridSpan w:val="4"/>
            <w:vAlign w:val="center"/>
            <w:hideMark/>
          </w:tcPr>
          <w:p w14:paraId="2A0E8E60" w14:textId="77777777" w:rsidR="007B6440" w:rsidRPr="00C3488B" w:rsidRDefault="007B6440" w:rsidP="006A6CF4">
            <w:pPr>
              <w:pStyle w:val="1"/>
              <w:spacing w:before="0" w:beforeAutospacing="0" w:after="0" w:afterAutospacing="0" w:line="0" w:lineRule="auto"/>
              <w:jc w:val="center"/>
              <w:textAlignment w:val="baseline"/>
              <w:outlineLvl w:val="0"/>
              <w:rPr>
                <w:rFonts w:ascii="Century Gothic" w:hAnsi="Century Gothic" w:cs="Helvetica"/>
                <w:bCs/>
                <w:color w:val="000000"/>
                <w:sz w:val="42"/>
                <w:szCs w:val="42"/>
              </w:rPr>
            </w:pPr>
            <w:r w:rsidRPr="00C3488B">
              <w:rPr>
                <w:rFonts w:ascii="Century Gothic" w:hAnsi="Century Gothic" w:cs="Helvetica"/>
                <w:bCs/>
                <w:color w:val="000000"/>
                <w:sz w:val="42"/>
                <w:szCs w:val="42"/>
              </w:rPr>
              <w:t>латёжные реквизиты банков-корреспондентов</w:t>
            </w:r>
          </w:p>
          <w:p w14:paraId="0B78C215" w14:textId="77777777" w:rsidR="007B6440" w:rsidRPr="00641C87" w:rsidRDefault="007B6440" w:rsidP="006A6CF4">
            <w:pPr>
              <w:spacing w:line="0" w:lineRule="auto"/>
              <w:jc w:val="center"/>
              <w:textAlignment w:val="baseline"/>
              <w:outlineLvl w:val="0"/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eastAsia="ru-RU"/>
              </w:rPr>
            </w:pPr>
            <w:r w:rsidRPr="00C3488B"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eastAsia="ru-RU"/>
              </w:rPr>
              <w:t>реквизиты</w:t>
            </w:r>
            <w:r w:rsidRPr="00641C87"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eastAsia="ru-RU"/>
              </w:rPr>
              <w:t xml:space="preserve"> </w:t>
            </w:r>
            <w:r w:rsidRPr="00C3488B"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eastAsia="ru-RU"/>
              </w:rPr>
              <w:t>банков</w:t>
            </w:r>
            <w:r w:rsidRPr="00641C87"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eastAsia="ru-RU"/>
              </w:rPr>
              <w:t>-</w:t>
            </w:r>
            <w:r w:rsidRPr="00C3488B"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eastAsia="ru-RU"/>
              </w:rPr>
              <w:t>корреспондентов</w:t>
            </w:r>
          </w:p>
          <w:p w14:paraId="32BA64DD" w14:textId="77777777" w:rsidR="007B6440" w:rsidRPr="0021103A" w:rsidRDefault="007B6440" w:rsidP="006A6CF4">
            <w:pPr>
              <w:spacing w:line="0" w:lineRule="auto"/>
              <w:jc w:val="center"/>
              <w:textAlignment w:val="baseline"/>
              <w:outlineLvl w:val="0"/>
              <w:rPr>
                <w:rFonts w:ascii="Century Gothic" w:eastAsia="Times New Roman" w:hAnsi="Century Gothic" w:cs="Helvetica"/>
                <w:b w:val="0"/>
                <w:kern w:val="36"/>
                <w:sz w:val="48"/>
                <w:szCs w:val="42"/>
                <w:lang w:val="en-US" w:eastAsia="ru-RU"/>
              </w:rPr>
            </w:pPr>
            <w:r w:rsidRPr="00C3488B">
              <w:rPr>
                <w:rFonts w:ascii="Century Gothic" w:eastAsia="Times New Roman" w:hAnsi="Century Gothic" w:cs="Helvetica"/>
                <w:b w:val="0"/>
                <w:kern w:val="36"/>
                <w:sz w:val="48"/>
                <w:szCs w:val="42"/>
                <w:lang w:val="en-US" w:eastAsia="ru-RU"/>
              </w:rPr>
              <w:t>hjhjhjhjhjhj</w:t>
            </w:r>
          </w:p>
          <w:p w14:paraId="33BC45D5" w14:textId="77777777" w:rsidR="0021103A" w:rsidRPr="0021103A" w:rsidRDefault="0021103A" w:rsidP="0021103A">
            <w:pPr>
              <w:pStyle w:val="1"/>
              <w:shd w:val="clear" w:color="auto" w:fill="FFFFFF"/>
              <w:spacing w:before="0" w:beforeAutospacing="0" w:after="0" w:afterAutospacing="0" w:line="0" w:lineRule="auto"/>
              <w:jc w:val="center"/>
              <w:textAlignment w:val="baseline"/>
              <w:outlineLvl w:val="0"/>
              <w:rPr>
                <w:rFonts w:ascii="Helvetica" w:hAnsi="Helvetica" w:cs="Helvetica"/>
                <w:color w:val="000000"/>
                <w:sz w:val="42"/>
                <w:szCs w:val="42"/>
                <w:lang w:val="en-US"/>
              </w:rPr>
            </w:pPr>
            <w:r w:rsidRPr="0021103A">
              <w:rPr>
                <w:rFonts w:ascii="Helvetica" w:hAnsi="Helvetica" w:cs="Helvetica"/>
                <w:b/>
                <w:bCs/>
                <w:color w:val="000000"/>
                <w:sz w:val="42"/>
                <w:szCs w:val="42"/>
                <w:lang w:val="en-US"/>
              </w:rPr>
              <w:t>Payment Details of Correspondent Banks</w:t>
            </w:r>
          </w:p>
          <w:p w14:paraId="58CFC429" w14:textId="77777777" w:rsidR="0021103A" w:rsidRPr="0021103A" w:rsidRDefault="0021103A" w:rsidP="0021103A">
            <w:pPr>
              <w:pStyle w:val="1"/>
              <w:shd w:val="clear" w:color="auto" w:fill="FFFFFF"/>
              <w:spacing w:before="0" w:beforeAutospacing="0" w:after="0" w:afterAutospacing="0" w:line="0" w:lineRule="auto"/>
              <w:jc w:val="center"/>
              <w:textAlignment w:val="baseline"/>
              <w:outlineLvl w:val="0"/>
              <w:rPr>
                <w:rFonts w:ascii="Helvetica" w:hAnsi="Helvetica" w:cs="Helvetica"/>
                <w:color w:val="000000"/>
                <w:sz w:val="42"/>
                <w:szCs w:val="42"/>
                <w:lang w:val="en-US"/>
              </w:rPr>
            </w:pPr>
            <w:r w:rsidRPr="0021103A">
              <w:rPr>
                <w:rFonts w:ascii="Century Gothic" w:hAnsi="Century Gothic" w:cs="Helvetica"/>
                <w:b/>
                <w:szCs w:val="29"/>
                <w:lang w:val="en-US"/>
              </w:rPr>
              <w:t xml:space="preserve"> </w:t>
            </w:r>
            <w:r w:rsidRPr="0021103A">
              <w:rPr>
                <w:rFonts w:ascii="Helvetica" w:hAnsi="Helvetica" w:cs="Helvetica"/>
                <w:b/>
                <w:bCs/>
                <w:color w:val="000000"/>
                <w:sz w:val="42"/>
                <w:szCs w:val="42"/>
                <w:lang w:val="en-US"/>
              </w:rPr>
              <w:t>Payment Details of Correspondent Banks</w:t>
            </w:r>
          </w:p>
          <w:p w14:paraId="35A5332F" w14:textId="77777777" w:rsidR="0021103A" w:rsidRPr="0021103A" w:rsidRDefault="0021103A" w:rsidP="0021103A">
            <w:pPr>
              <w:pStyle w:val="1"/>
              <w:shd w:val="clear" w:color="auto" w:fill="FFFFFF"/>
              <w:spacing w:before="0" w:beforeAutospacing="0" w:after="0" w:afterAutospacing="0" w:line="0" w:lineRule="auto"/>
              <w:jc w:val="center"/>
              <w:textAlignment w:val="baseline"/>
              <w:outlineLvl w:val="0"/>
              <w:rPr>
                <w:rFonts w:ascii="Helvetica" w:hAnsi="Helvetica" w:cs="Helvetica"/>
                <w:color w:val="000000"/>
                <w:sz w:val="42"/>
                <w:szCs w:val="42"/>
                <w:lang w:val="en-US"/>
              </w:rPr>
            </w:pPr>
            <w:r w:rsidRPr="0021103A">
              <w:rPr>
                <w:rFonts w:ascii="Century Gothic" w:hAnsi="Century Gothic" w:cs="Helvetica"/>
                <w:b/>
                <w:szCs w:val="29"/>
                <w:lang w:val="en-US"/>
              </w:rPr>
              <w:t xml:space="preserve"> </w:t>
            </w:r>
            <w:r w:rsidRPr="0021103A">
              <w:rPr>
                <w:rFonts w:ascii="Helvetica" w:hAnsi="Helvetica" w:cs="Helvetica"/>
                <w:b/>
                <w:bCs/>
                <w:color w:val="000000"/>
                <w:sz w:val="42"/>
                <w:szCs w:val="42"/>
                <w:lang w:val="en-US"/>
              </w:rPr>
              <w:t>Payment Details of Correspondent Banks</w:t>
            </w:r>
          </w:p>
          <w:p w14:paraId="1DA96732" w14:textId="3F50D5EE" w:rsidR="007B6440" w:rsidRPr="0021103A" w:rsidRDefault="0021103A" w:rsidP="0021103A">
            <w:pPr>
              <w:jc w:val="center"/>
              <w:textAlignment w:val="baseline"/>
              <w:outlineLvl w:val="2"/>
              <w:rPr>
                <w:rFonts w:ascii="Century Gothic" w:eastAsia="Times New Roman" w:hAnsi="Century Gothic" w:cs="Helvetica"/>
                <w:b w:val="0"/>
                <w:kern w:val="36"/>
                <w:sz w:val="16"/>
                <w:szCs w:val="51"/>
                <w:lang w:val="en-US" w:eastAsia="ru-RU"/>
              </w:rPr>
            </w:pPr>
            <w:r w:rsidRPr="0021103A">
              <w:rPr>
                <w:rFonts w:ascii="Century Gothic" w:eastAsia="Times New Roman" w:hAnsi="Century Gothic" w:cs="Helvetica"/>
                <w:b w:val="0"/>
                <w:sz w:val="48"/>
                <w:szCs w:val="29"/>
                <w:lang w:val="en-US" w:eastAsia="ru-RU"/>
              </w:rPr>
              <w:t xml:space="preserve"> </w:t>
            </w:r>
            <w:r w:rsidR="007C33E7" w:rsidRPr="00C3488B">
              <w:rPr>
                <w:rFonts w:ascii="Century Gothic" w:eastAsia="Times New Roman" w:hAnsi="Century Gothic" w:cs="Helvetica"/>
                <w:b w:val="0"/>
                <w:sz w:val="48"/>
                <w:szCs w:val="29"/>
                <w:lang w:eastAsia="ru-RU"/>
              </w:rPr>
              <w:t>Платежные реквизиты банков-корреспондентов</w:t>
            </w:r>
          </w:p>
        </w:tc>
      </w:tr>
      <w:tr w:rsidR="007C33E7" w:rsidRPr="00C3488B" w14:paraId="7783685D" w14:textId="77777777" w:rsidTr="0064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00"/>
            <w:vAlign w:val="center"/>
            <w:hideMark/>
          </w:tcPr>
          <w:p w14:paraId="26C7FA7E" w14:textId="02E63293" w:rsidR="007C33E7" w:rsidRPr="00641C87" w:rsidRDefault="007C33E7" w:rsidP="007C33E7">
            <w:pPr>
              <w:jc w:val="center"/>
              <w:textAlignment w:val="baseline"/>
              <w:outlineLvl w:val="2"/>
              <w:rPr>
                <w:rFonts w:ascii="Century Gothic" w:eastAsia="Times New Roman" w:hAnsi="Century Gothic" w:cs="Helvetica"/>
                <w:b w:val="0"/>
                <w:sz w:val="24"/>
                <w:szCs w:val="16"/>
                <w:lang w:val="en-US" w:eastAsia="ru-RU"/>
              </w:rPr>
            </w:pPr>
            <w:r w:rsidRPr="00C3488B">
              <w:rPr>
                <w:rFonts w:ascii="Century Gothic" w:eastAsia="Times New Roman" w:hAnsi="Century Gothic" w:cs="Helvetica"/>
                <w:b w:val="0"/>
                <w:szCs w:val="16"/>
                <w:lang w:eastAsia="ru-RU"/>
              </w:rPr>
              <w:t>Валюта</w:t>
            </w:r>
          </w:p>
        </w:tc>
        <w:tc>
          <w:tcPr>
            <w:tcW w:w="4252" w:type="dxa"/>
            <w:shd w:val="clear" w:color="auto" w:fill="FFFF00"/>
            <w:vAlign w:val="center"/>
            <w:hideMark/>
          </w:tcPr>
          <w:p w14:paraId="60E16A65" w14:textId="23889A83" w:rsidR="007C33E7" w:rsidRPr="00641C87" w:rsidRDefault="007C33E7" w:rsidP="007C33E7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4"/>
                <w:szCs w:val="16"/>
                <w:lang w:val="en-US" w:eastAsia="ru-RU"/>
              </w:rPr>
            </w:pPr>
            <w:r w:rsidRPr="00C3488B">
              <w:rPr>
                <w:rFonts w:ascii="Century Gothic" w:eastAsia="Times New Roman" w:hAnsi="Century Gothic" w:cs="Helvetica"/>
                <w:szCs w:val="16"/>
                <w:lang w:eastAsia="ru-RU"/>
              </w:rPr>
              <w:t>№ счёта</w:t>
            </w:r>
          </w:p>
        </w:tc>
        <w:tc>
          <w:tcPr>
            <w:tcW w:w="7185" w:type="dxa"/>
            <w:shd w:val="clear" w:color="auto" w:fill="FFFF00"/>
            <w:vAlign w:val="center"/>
            <w:hideMark/>
          </w:tcPr>
          <w:p w14:paraId="42BB8E7E" w14:textId="6CBA76AB" w:rsidR="007C33E7" w:rsidRPr="00641C87" w:rsidRDefault="007C33E7" w:rsidP="007C33E7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4"/>
                <w:szCs w:val="16"/>
                <w:lang w:val="en-US" w:eastAsia="ru-RU"/>
              </w:rPr>
            </w:pPr>
            <w:r w:rsidRPr="00C3488B">
              <w:rPr>
                <w:rFonts w:ascii="Century Gothic" w:eastAsia="Times New Roman" w:hAnsi="Century Gothic" w:cs="Helvetica"/>
                <w:szCs w:val="16"/>
                <w:lang w:eastAsia="ru-RU"/>
              </w:rPr>
              <w:t>Наименование банка</w:t>
            </w:r>
          </w:p>
        </w:tc>
        <w:tc>
          <w:tcPr>
            <w:tcW w:w="1845" w:type="dxa"/>
            <w:shd w:val="clear" w:color="auto" w:fill="FFFF00"/>
            <w:vAlign w:val="center"/>
            <w:hideMark/>
          </w:tcPr>
          <w:p w14:paraId="30563D88" w14:textId="416C75AE" w:rsidR="007C33E7" w:rsidRPr="00641C87" w:rsidRDefault="007C33E7" w:rsidP="007C33E7">
            <w:pPr>
              <w:jc w:val="center"/>
              <w:textAlignment w:val="baseline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4"/>
                <w:szCs w:val="16"/>
                <w:lang w:eastAsia="ru-RU"/>
              </w:rPr>
            </w:pPr>
            <w:r w:rsidRPr="00C3488B">
              <w:rPr>
                <w:rFonts w:ascii="Century Gothic" w:eastAsia="Times New Roman" w:hAnsi="Century Gothic" w:cs="Helvetica"/>
                <w:szCs w:val="16"/>
                <w:lang w:eastAsia="ru-RU"/>
              </w:rPr>
              <w:t>SWIFT</w:t>
            </w:r>
          </w:p>
        </w:tc>
      </w:tr>
      <w:tr w:rsidR="007B6440" w:rsidRPr="00C3488B" w14:paraId="32B4B763" w14:textId="77777777" w:rsidTr="00641C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747AF73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  <w:t>AMD</w:t>
            </w:r>
          </w:p>
        </w:tc>
        <w:tc>
          <w:tcPr>
            <w:tcW w:w="4252" w:type="dxa"/>
            <w:vAlign w:val="center"/>
          </w:tcPr>
          <w:p w14:paraId="64228566" w14:textId="77777777" w:rsidR="007B6440" w:rsidRPr="00641C87" w:rsidRDefault="007B6440" w:rsidP="001C7163">
            <w:pPr>
              <w:pStyle w:val="wordsection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2470088257510000 </w:t>
            </w:r>
          </w:p>
        </w:tc>
        <w:tc>
          <w:tcPr>
            <w:tcW w:w="7185" w:type="dxa"/>
            <w:vAlign w:val="center"/>
          </w:tcPr>
          <w:p w14:paraId="1B6483DB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“Ardshinbank” CJSC, Erevan</w:t>
            </w: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 xml:space="preserve">, </w:t>
            </w: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Armenia</w:t>
            </w:r>
          </w:p>
        </w:tc>
        <w:tc>
          <w:tcPr>
            <w:tcW w:w="1845" w:type="dxa"/>
            <w:vAlign w:val="center"/>
          </w:tcPr>
          <w:p w14:paraId="7A232E50" w14:textId="74D21615" w:rsidR="007B6440" w:rsidRPr="00641C87" w:rsidRDefault="007B6440" w:rsidP="001C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ASHBAM22</w:t>
            </w:r>
          </w:p>
        </w:tc>
      </w:tr>
      <w:tr w:rsidR="007B6440" w:rsidRPr="00C3488B" w14:paraId="45B5AF32" w14:textId="77777777" w:rsidTr="0064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59EC2269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  <w:t>AZN</w:t>
            </w:r>
          </w:p>
          <w:p w14:paraId="52F100FE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</w:pPr>
          </w:p>
        </w:tc>
        <w:tc>
          <w:tcPr>
            <w:tcW w:w="4252" w:type="dxa"/>
            <w:vAlign w:val="center"/>
          </w:tcPr>
          <w:p w14:paraId="02BFEADE" w14:textId="77777777" w:rsidR="007B6440" w:rsidRPr="00641C87" w:rsidRDefault="007B6440" w:rsidP="001C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AZ43IBAZ33702019443567090113</w:t>
            </w:r>
          </w:p>
        </w:tc>
        <w:tc>
          <w:tcPr>
            <w:tcW w:w="7185" w:type="dxa"/>
            <w:vAlign w:val="center"/>
          </w:tcPr>
          <w:p w14:paraId="17A1EAEB" w14:textId="77777777" w:rsidR="007B6440" w:rsidRPr="00641C87" w:rsidRDefault="007B6440" w:rsidP="001C71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bookmarkStart w:id="0" w:name="_Hlk129853329"/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Open Joint Stock Company “International Bank of Azerbaijan”</w:t>
            </w:r>
            <w:bookmarkEnd w:id="0"/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, Baku, Azerbaijan</w:t>
            </w:r>
          </w:p>
        </w:tc>
        <w:tc>
          <w:tcPr>
            <w:tcW w:w="1845" w:type="dxa"/>
            <w:vAlign w:val="center"/>
          </w:tcPr>
          <w:p w14:paraId="39BDE98E" w14:textId="139C89FD" w:rsidR="007B6440" w:rsidRPr="00641C87" w:rsidRDefault="007B6440" w:rsidP="001C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IBAZAZ2X</w:t>
            </w:r>
          </w:p>
        </w:tc>
      </w:tr>
      <w:tr w:rsidR="007B6440" w:rsidRPr="00C3488B" w14:paraId="439DAEEB" w14:textId="77777777" w:rsidTr="00641C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660EFD5C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681A9759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AZ11AIIB35015019443432241000</w:t>
            </w:r>
          </w:p>
        </w:tc>
        <w:tc>
          <w:tcPr>
            <w:tcW w:w="7185" w:type="dxa"/>
            <w:vAlign w:val="center"/>
          </w:tcPr>
          <w:p w14:paraId="5F2D24DF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“Kapital Bank” Open Joint Stock Company, Baku, Azerbaijan</w:t>
            </w:r>
          </w:p>
        </w:tc>
        <w:tc>
          <w:tcPr>
            <w:tcW w:w="1845" w:type="dxa"/>
            <w:vAlign w:val="center"/>
          </w:tcPr>
          <w:p w14:paraId="61EC5C4C" w14:textId="2D12EA90" w:rsidR="007B6440" w:rsidRPr="00641C87" w:rsidRDefault="007B6440" w:rsidP="001C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AIIBAZ2X</w:t>
            </w:r>
          </w:p>
        </w:tc>
      </w:tr>
      <w:tr w:rsidR="00C3488B" w:rsidRPr="00C3488B" w14:paraId="0874C70F" w14:textId="77777777" w:rsidTr="0064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13D639A5" w14:textId="77777777" w:rsidR="00C3488B" w:rsidRPr="00641C87" w:rsidRDefault="00C3488B" w:rsidP="00FA5B28">
            <w:pPr>
              <w:ind w:firstLine="452"/>
              <w:rPr>
                <w:rFonts w:ascii="Century Gothic" w:eastAsia="Times New Roman" w:hAnsi="Century Gothic" w:cs="Helvetica"/>
                <w:bCs w:val="0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  <w:t>CNY</w:t>
            </w:r>
          </w:p>
          <w:p w14:paraId="1C6E306E" w14:textId="77777777" w:rsidR="00C3488B" w:rsidRPr="00641C87" w:rsidRDefault="00C3488B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14:paraId="4A44BC5C" w14:textId="77777777" w:rsidR="00C3488B" w:rsidRPr="00641C87" w:rsidRDefault="00C3488B" w:rsidP="001C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0101000111902569094</w:t>
            </w:r>
          </w:p>
        </w:tc>
        <w:tc>
          <w:tcPr>
            <w:tcW w:w="7185" w:type="dxa"/>
            <w:vAlign w:val="center"/>
            <w:hideMark/>
          </w:tcPr>
          <w:p w14:paraId="49FAEB70" w14:textId="77777777" w:rsidR="00C3488B" w:rsidRPr="00641C87" w:rsidRDefault="00C3488B" w:rsidP="001C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INDUSTRIAL AND COMMERCIAL BANK OF CHINA LTD., Beijing, China</w:t>
            </w:r>
          </w:p>
        </w:tc>
        <w:tc>
          <w:tcPr>
            <w:tcW w:w="1845" w:type="dxa"/>
            <w:vAlign w:val="center"/>
            <w:hideMark/>
          </w:tcPr>
          <w:p w14:paraId="3A27159C" w14:textId="0014C16B" w:rsidR="00C3488B" w:rsidRPr="00641C87" w:rsidRDefault="00C3488B" w:rsidP="001C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ICBKCNBJ</w:t>
            </w:r>
          </w:p>
        </w:tc>
      </w:tr>
      <w:tr w:rsidR="007B6440" w:rsidRPr="00C3488B" w14:paraId="07D73150" w14:textId="77777777" w:rsidTr="00641C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DF5FA4E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  <w:t>EUR</w:t>
            </w:r>
          </w:p>
        </w:tc>
        <w:tc>
          <w:tcPr>
            <w:tcW w:w="4252" w:type="dxa"/>
            <w:vAlign w:val="center"/>
            <w:hideMark/>
          </w:tcPr>
          <w:p w14:paraId="40906265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55.045.512</w:t>
            </w:r>
          </w:p>
        </w:tc>
        <w:tc>
          <w:tcPr>
            <w:tcW w:w="7185" w:type="dxa"/>
            <w:vAlign w:val="center"/>
            <w:hideMark/>
          </w:tcPr>
          <w:p w14:paraId="7E1B9148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RAIFFEISEN BANK INTERNATIONAL AG, Vienna, Austria</w:t>
            </w:r>
          </w:p>
        </w:tc>
        <w:tc>
          <w:tcPr>
            <w:tcW w:w="1845" w:type="dxa"/>
            <w:vAlign w:val="center"/>
            <w:hideMark/>
          </w:tcPr>
          <w:p w14:paraId="02A17A23" w14:textId="196C0652" w:rsidR="007B6440" w:rsidRPr="00641C87" w:rsidRDefault="007B6440" w:rsidP="001C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RZBAATWW</w:t>
            </w:r>
          </w:p>
        </w:tc>
      </w:tr>
      <w:tr w:rsidR="00FA5B28" w:rsidRPr="00C3488B" w14:paraId="7A93A82F" w14:textId="77777777" w:rsidTr="0064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14A9C4C" w14:textId="77777777" w:rsidR="00641C87" w:rsidRDefault="00FA5B28" w:rsidP="00641C87">
            <w:pPr>
              <w:ind w:firstLine="452"/>
              <w:rPr>
                <w:rFonts w:ascii="Century Gothic" w:eastAsia="Times New Roman" w:hAnsi="Century Gothic" w:cs="Helvetica"/>
                <w:bCs w:val="0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  <w:t>EUR</w:t>
            </w:r>
            <w:r w:rsidR="00641C87"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  <w:t xml:space="preserve"> </w:t>
            </w:r>
          </w:p>
          <w:p w14:paraId="467F7BE1" w14:textId="1ABC7683" w:rsidR="00FA5B28" w:rsidRPr="007C33E7" w:rsidRDefault="007C33E7" w:rsidP="007C33E7">
            <w:pPr>
              <w:ind w:left="454" w:hanging="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  <w:r w:rsidRPr="007C33E7">
              <w:rPr>
                <w:rFonts w:ascii="Century Gothic" w:eastAsia="Times New Roman" w:hAnsi="Century Gothic" w:cs="Helvetica"/>
                <w:b w:val="0"/>
                <w:sz w:val="16"/>
                <w:szCs w:val="20"/>
                <w:lang w:eastAsia="ru-RU"/>
              </w:rPr>
              <w:t>в пределах Польши</w:t>
            </w:r>
          </w:p>
        </w:tc>
        <w:tc>
          <w:tcPr>
            <w:tcW w:w="4252" w:type="dxa"/>
            <w:vAlign w:val="center"/>
          </w:tcPr>
          <w:p w14:paraId="23C03856" w14:textId="0EC9C176" w:rsidR="00FA5B28" w:rsidRPr="00641C87" w:rsidRDefault="00FA5B28" w:rsidP="00FA5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PL74102000161209780000039242</w:t>
            </w:r>
          </w:p>
        </w:tc>
        <w:tc>
          <w:tcPr>
            <w:tcW w:w="7185" w:type="dxa"/>
            <w:vAlign w:val="center"/>
          </w:tcPr>
          <w:p w14:paraId="203E0DAA" w14:textId="09A30178" w:rsidR="00FA5B28" w:rsidRPr="00641C87" w:rsidRDefault="00FA5B28" w:rsidP="00FA5B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PKO Bank Polski S.A., Warsaw, Poland</w:t>
            </w:r>
          </w:p>
        </w:tc>
        <w:tc>
          <w:tcPr>
            <w:tcW w:w="1845" w:type="dxa"/>
            <w:vAlign w:val="center"/>
          </w:tcPr>
          <w:p w14:paraId="079F051C" w14:textId="596A9C33" w:rsidR="00FA5B28" w:rsidRPr="00641C87" w:rsidRDefault="00FA5B28" w:rsidP="00FA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BPKOPLPW</w:t>
            </w:r>
          </w:p>
        </w:tc>
      </w:tr>
      <w:tr w:rsidR="00C55768" w:rsidRPr="002B4AB0" w14:paraId="5C2BE8E8" w14:textId="77777777" w:rsidTr="00D33BB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C3C198B" w14:textId="462A8BD5" w:rsidR="00C55768" w:rsidRPr="00AA511B" w:rsidRDefault="00C55768" w:rsidP="00C55768">
            <w:pPr>
              <w:ind w:firstLine="452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2B4AB0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val="en-US" w:eastAsia="ru-RU"/>
              </w:rPr>
              <w:t>GEL</w:t>
            </w:r>
            <w:bookmarkStart w:id="1" w:name="_GoBack"/>
            <w:bookmarkEnd w:id="1"/>
          </w:p>
        </w:tc>
        <w:tc>
          <w:tcPr>
            <w:tcW w:w="4252" w:type="dxa"/>
            <w:vAlign w:val="center"/>
          </w:tcPr>
          <w:p w14:paraId="08ACD9BE" w14:textId="77777777" w:rsidR="00C55768" w:rsidRPr="00641C87" w:rsidRDefault="00C55768" w:rsidP="00D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AA511B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GE31BG0000000584957297</w:t>
            </w:r>
          </w:p>
        </w:tc>
        <w:tc>
          <w:tcPr>
            <w:tcW w:w="7185" w:type="dxa"/>
            <w:vAlign w:val="center"/>
          </w:tcPr>
          <w:p w14:paraId="6A2A053E" w14:textId="77777777" w:rsidR="00C55768" w:rsidRPr="00641C87" w:rsidRDefault="00C55768" w:rsidP="00D33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JSC Bank of Georgia, Tbilisi, Georgia </w:t>
            </w:r>
          </w:p>
        </w:tc>
        <w:tc>
          <w:tcPr>
            <w:tcW w:w="1845" w:type="dxa"/>
            <w:vAlign w:val="center"/>
          </w:tcPr>
          <w:p w14:paraId="691816B4" w14:textId="77777777" w:rsidR="00C55768" w:rsidRPr="002B4AB0" w:rsidRDefault="00C55768" w:rsidP="00D33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2B4AB0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BAGAGE22</w:t>
            </w:r>
          </w:p>
        </w:tc>
      </w:tr>
      <w:tr w:rsidR="007B6440" w:rsidRPr="00C3488B" w14:paraId="623D0EC1" w14:textId="77777777" w:rsidTr="0064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  <w:hideMark/>
          </w:tcPr>
          <w:p w14:paraId="42CB5A5B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  <w:t>KZT</w:t>
            </w:r>
          </w:p>
        </w:tc>
        <w:tc>
          <w:tcPr>
            <w:tcW w:w="4252" w:type="dxa"/>
            <w:vAlign w:val="center"/>
            <w:hideMark/>
          </w:tcPr>
          <w:p w14:paraId="0E56205D" w14:textId="77777777" w:rsidR="007B6440" w:rsidRPr="00641C87" w:rsidRDefault="007B6440" w:rsidP="001C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KZ586010011000268568</w:t>
            </w:r>
          </w:p>
        </w:tc>
        <w:tc>
          <w:tcPr>
            <w:tcW w:w="7185" w:type="dxa"/>
            <w:vAlign w:val="center"/>
            <w:hideMark/>
          </w:tcPr>
          <w:p w14:paraId="19245852" w14:textId="48EE14AF" w:rsidR="007B6440" w:rsidRPr="00641C87" w:rsidRDefault="00C3488B" w:rsidP="001C716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JSC HALYK BANK, Almaty, Kazakhstan </w:t>
            </w:r>
            <w:r w:rsidR="00E533D6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БИН</w:t>
            </w:r>
            <w:r w:rsidR="007B6440"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 940140000385</w:t>
            </w:r>
            <w:r w:rsidR="00AA511B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845" w:type="dxa"/>
            <w:vAlign w:val="center"/>
            <w:hideMark/>
          </w:tcPr>
          <w:p w14:paraId="225CEEAC" w14:textId="641B6737" w:rsidR="007B6440" w:rsidRPr="00641C87" w:rsidRDefault="007B6440" w:rsidP="001C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HSBKKZKX</w:t>
            </w:r>
          </w:p>
        </w:tc>
      </w:tr>
      <w:tr w:rsidR="007B6440" w:rsidRPr="00C3488B" w14:paraId="5B602E71" w14:textId="77777777" w:rsidTr="00641C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B6BECE2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566B9415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KZ768562013129026901</w:t>
            </w:r>
          </w:p>
        </w:tc>
        <w:tc>
          <w:tcPr>
            <w:tcW w:w="7185" w:type="dxa"/>
            <w:vAlign w:val="center"/>
          </w:tcPr>
          <w:p w14:paraId="781CDEBD" w14:textId="3ABDD911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JSC “Bank CenterCredit”, Almaty, Kazakhstan</w:t>
            </w:r>
            <w:r w:rsidR="007B5575" w:rsidRPr="007B5575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, </w:t>
            </w:r>
            <w:r w:rsidR="007B5575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БИН</w:t>
            </w:r>
            <w:r w:rsidR="007B5575" w:rsidRPr="007B5575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 980640000093</w:t>
            </w:r>
            <w:r w:rsidR="00AA511B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845" w:type="dxa"/>
            <w:vAlign w:val="center"/>
          </w:tcPr>
          <w:p w14:paraId="0699F532" w14:textId="419D7AA6" w:rsidR="007B6440" w:rsidRPr="00641C87" w:rsidRDefault="007B6440" w:rsidP="001C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KCJBKZKX</w:t>
            </w:r>
          </w:p>
        </w:tc>
      </w:tr>
      <w:tr w:rsidR="007B6440" w:rsidRPr="00C3488B" w14:paraId="53B4A425" w14:textId="77777777" w:rsidTr="0064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13E2967F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  <w:t>PLN</w:t>
            </w:r>
          </w:p>
        </w:tc>
        <w:tc>
          <w:tcPr>
            <w:tcW w:w="4252" w:type="dxa"/>
            <w:vAlign w:val="center"/>
            <w:hideMark/>
          </w:tcPr>
          <w:p w14:paraId="76B439C2" w14:textId="77777777" w:rsidR="007B6440" w:rsidRPr="00641C87" w:rsidRDefault="007B6440" w:rsidP="001C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PL68102000161201110000027901</w:t>
            </w:r>
          </w:p>
        </w:tc>
        <w:tc>
          <w:tcPr>
            <w:tcW w:w="7185" w:type="dxa"/>
            <w:vAlign w:val="center"/>
            <w:hideMark/>
          </w:tcPr>
          <w:p w14:paraId="7B18CD72" w14:textId="77777777" w:rsidR="007B6440" w:rsidRPr="00641C87" w:rsidRDefault="007B6440" w:rsidP="001C7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PKO Bank Polski S.A., Warsaw, Poland</w:t>
            </w:r>
          </w:p>
        </w:tc>
        <w:tc>
          <w:tcPr>
            <w:tcW w:w="1845" w:type="dxa"/>
            <w:vAlign w:val="center"/>
            <w:hideMark/>
          </w:tcPr>
          <w:p w14:paraId="018E85EE" w14:textId="608F684D" w:rsidR="007B6440" w:rsidRPr="00641C87" w:rsidRDefault="007B6440" w:rsidP="001C71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BPKOPLPW</w:t>
            </w:r>
          </w:p>
        </w:tc>
      </w:tr>
      <w:tr w:rsidR="007B6440" w:rsidRPr="00C3488B" w14:paraId="225075B1" w14:textId="77777777" w:rsidTr="00641C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40A117C" w14:textId="77777777" w:rsidR="007B6440" w:rsidRPr="00641C87" w:rsidRDefault="007B6440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  <w:t>RUB</w:t>
            </w:r>
          </w:p>
        </w:tc>
        <w:tc>
          <w:tcPr>
            <w:tcW w:w="4252" w:type="dxa"/>
            <w:vAlign w:val="center"/>
            <w:hideMark/>
          </w:tcPr>
          <w:p w14:paraId="214D9286" w14:textId="77777777" w:rsidR="007B6440" w:rsidRPr="00641C87" w:rsidRDefault="007B6440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30111810700000110023</w:t>
            </w:r>
          </w:p>
        </w:tc>
        <w:tc>
          <w:tcPr>
            <w:tcW w:w="7185" w:type="dxa"/>
            <w:vAlign w:val="center"/>
            <w:hideMark/>
          </w:tcPr>
          <w:p w14:paraId="37FAD54E" w14:textId="77777777" w:rsidR="007B6440" w:rsidRPr="00641C87" w:rsidRDefault="00C3488B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AO RAIFFEISENBANK, Moscow, Russia TIN</w:t>
            </w:r>
            <w:r w:rsidR="007B6440"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 7744000302, </w:t>
            </w: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BIC</w:t>
            </w:r>
            <w:r w:rsidR="007B6440"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 044525700 </w:t>
            </w: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acc. with the Central Federal District Department of the Bank of Russia</w:t>
            </w:r>
            <w:r w:rsidR="007B6440"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 xml:space="preserve"> 30101810200000000700</w:t>
            </w:r>
          </w:p>
        </w:tc>
        <w:tc>
          <w:tcPr>
            <w:tcW w:w="1845" w:type="dxa"/>
            <w:vAlign w:val="center"/>
            <w:hideMark/>
          </w:tcPr>
          <w:p w14:paraId="2CD5D4C6" w14:textId="5A3D1AAE" w:rsidR="007B6440" w:rsidRPr="00641C87" w:rsidRDefault="007B6440" w:rsidP="001C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RZBMRUMM</w:t>
            </w:r>
          </w:p>
        </w:tc>
      </w:tr>
      <w:tr w:rsidR="00C55768" w:rsidRPr="00C3488B" w14:paraId="6DE004F1" w14:textId="77777777" w:rsidTr="00D33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5B5A80DE" w14:textId="77777777" w:rsidR="00C55768" w:rsidRPr="00641C87" w:rsidRDefault="00C55768" w:rsidP="00D33BB5">
            <w:pPr>
              <w:ind w:firstLine="452"/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sz w:val="20"/>
                <w:szCs w:val="20"/>
                <w:lang w:eastAsia="ru-RU"/>
              </w:rPr>
              <w:t>SEK</w:t>
            </w:r>
          </w:p>
        </w:tc>
        <w:tc>
          <w:tcPr>
            <w:tcW w:w="4252" w:type="dxa"/>
            <w:vAlign w:val="center"/>
            <w:hideMark/>
          </w:tcPr>
          <w:p w14:paraId="3A0E9BDE" w14:textId="77777777" w:rsidR="00C55768" w:rsidRPr="00641C87" w:rsidRDefault="00C55768" w:rsidP="00D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81-55.045.512</w:t>
            </w:r>
          </w:p>
        </w:tc>
        <w:tc>
          <w:tcPr>
            <w:tcW w:w="7185" w:type="dxa"/>
            <w:vAlign w:val="center"/>
            <w:hideMark/>
          </w:tcPr>
          <w:p w14:paraId="5D7E579B" w14:textId="77777777" w:rsidR="00C55768" w:rsidRPr="00641C87" w:rsidRDefault="00C55768" w:rsidP="00D33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RAIFFEISEN BANK INTERNATIONAL AG, Vienna, Austria</w:t>
            </w:r>
          </w:p>
        </w:tc>
        <w:tc>
          <w:tcPr>
            <w:tcW w:w="1845" w:type="dxa"/>
            <w:vAlign w:val="center"/>
            <w:hideMark/>
          </w:tcPr>
          <w:p w14:paraId="52F3CBD8" w14:textId="77777777" w:rsidR="00C55768" w:rsidRPr="00641C87" w:rsidRDefault="00C55768" w:rsidP="00D33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RZBAATWW</w:t>
            </w:r>
          </w:p>
        </w:tc>
      </w:tr>
      <w:tr w:rsidR="001C7163" w:rsidRPr="001C7163" w14:paraId="39707740" w14:textId="77777777" w:rsidTr="00641C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2D787305" w14:textId="3A713D03" w:rsidR="001C7163" w:rsidRPr="00641C87" w:rsidRDefault="001C7163" w:rsidP="00FA5B28">
            <w:pPr>
              <w:ind w:firstLine="452"/>
              <w:rPr>
                <w:rFonts w:ascii="Century Gothic" w:eastAsia="Times New Roman" w:hAnsi="Century Gothic" w:cs="Helvetica"/>
                <w:b w:val="0"/>
                <w:bCs w:val="0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b w:val="0"/>
                <w:bCs w:val="0"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4252" w:type="dxa"/>
            <w:vAlign w:val="center"/>
          </w:tcPr>
          <w:p w14:paraId="1F5C4538" w14:textId="306BFE87" w:rsidR="006D4BB5" w:rsidRPr="006D4BB5" w:rsidRDefault="006D4BB5" w:rsidP="006D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D4BB5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 xml:space="preserve">в сети </w:t>
            </w:r>
            <w:r w:rsidR="006C5C59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г</w:t>
            </w:r>
            <w:r w:rsidRPr="006D4BB5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 xml:space="preserve">руппы RBI, </w:t>
            </w:r>
          </w:p>
          <w:p w14:paraId="08D9CA71" w14:textId="77777777" w:rsidR="006D4BB5" w:rsidRDefault="006D4BB5" w:rsidP="006D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D4BB5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 xml:space="preserve">за деталями просим обращаться </w:t>
            </w:r>
          </w:p>
          <w:p w14:paraId="00E14DC7" w14:textId="25BE1935" w:rsidR="00FA5B28" w:rsidRPr="006D4BB5" w:rsidRDefault="006D4BB5" w:rsidP="006D4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</w:pPr>
            <w:r w:rsidRPr="006D4BB5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В</w:t>
            </w:r>
            <w:r w:rsidRPr="006D4BB5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ашему менеджеру</w:t>
            </w:r>
          </w:p>
        </w:tc>
        <w:tc>
          <w:tcPr>
            <w:tcW w:w="7185" w:type="dxa"/>
            <w:vAlign w:val="center"/>
          </w:tcPr>
          <w:p w14:paraId="5E717F4B" w14:textId="3DCFD689" w:rsidR="001C7163" w:rsidRPr="00641C87" w:rsidRDefault="001C7163" w:rsidP="001C7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  <w:t>RAIFFEISEN BANK INTERNATIONAL AG, Vienna, Austria</w:t>
            </w:r>
          </w:p>
        </w:tc>
        <w:tc>
          <w:tcPr>
            <w:tcW w:w="1845" w:type="dxa"/>
            <w:vAlign w:val="center"/>
          </w:tcPr>
          <w:p w14:paraId="432D3C56" w14:textId="1F9718D7" w:rsidR="001C7163" w:rsidRPr="00641C87" w:rsidRDefault="001C7163" w:rsidP="001C71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Helvetica"/>
                <w:sz w:val="20"/>
                <w:szCs w:val="20"/>
                <w:lang w:val="en-US" w:eastAsia="ru-RU"/>
              </w:rPr>
            </w:pPr>
            <w:r w:rsidRPr="00641C87">
              <w:rPr>
                <w:rFonts w:ascii="Century Gothic" w:eastAsia="Times New Roman" w:hAnsi="Century Gothic" w:cs="Helvetica"/>
                <w:sz w:val="20"/>
                <w:szCs w:val="20"/>
                <w:lang w:eastAsia="ru-RU"/>
              </w:rPr>
              <w:t>RZBAATWW</w:t>
            </w:r>
          </w:p>
        </w:tc>
      </w:tr>
    </w:tbl>
    <w:p w14:paraId="65E03336" w14:textId="0D51F6E6" w:rsidR="00AA511B" w:rsidRDefault="00AA511B" w:rsidP="00B96F17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____________________________</w:t>
      </w:r>
    </w:p>
    <w:p w14:paraId="1C799A57" w14:textId="2CF9CE43" w:rsidR="00AA511B" w:rsidRPr="00AA511B" w:rsidRDefault="00AA511B" w:rsidP="00B96F17">
      <w:pPr>
        <w:rPr>
          <w:rFonts w:ascii="Century Gothic" w:hAnsi="Century Gothic"/>
          <w:sz w:val="18"/>
          <w:szCs w:val="18"/>
        </w:rPr>
      </w:pPr>
      <w:r w:rsidRPr="00AA511B">
        <w:rPr>
          <w:rFonts w:ascii="Century Gothic" w:hAnsi="Century Gothic"/>
          <w:sz w:val="18"/>
          <w:szCs w:val="18"/>
        </w:rPr>
        <w:t>*</w:t>
      </w:r>
      <w:r w:rsidRPr="00AA511B">
        <w:rPr>
          <w:sz w:val="18"/>
          <w:szCs w:val="18"/>
        </w:rPr>
        <w:t xml:space="preserve"> </w:t>
      </w:r>
      <w:r w:rsidRPr="00AA511B">
        <w:rPr>
          <w:rFonts w:ascii="Century Gothic" w:hAnsi="Century Gothic"/>
          <w:sz w:val="18"/>
          <w:szCs w:val="18"/>
        </w:rPr>
        <w:t>Так как «Приорбанк» ОАО не имеет БИН кода, то в платежном поручении при указании реквизитов «Приорбанк» ОАО указывается БИН 000000000000</w:t>
      </w:r>
    </w:p>
    <w:sectPr w:rsidR="00AA511B" w:rsidRPr="00AA511B" w:rsidSect="0009360F">
      <w:headerReference w:type="default" r:id="rId8"/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53620" w14:textId="77777777" w:rsidR="0075205F" w:rsidRDefault="0075205F" w:rsidP="0075205F">
      <w:pPr>
        <w:spacing w:after="0" w:line="240" w:lineRule="auto"/>
      </w:pPr>
      <w:r>
        <w:separator/>
      </w:r>
    </w:p>
  </w:endnote>
  <w:endnote w:type="continuationSeparator" w:id="0">
    <w:p w14:paraId="13064DA0" w14:textId="77777777" w:rsidR="0075205F" w:rsidRDefault="0075205F" w:rsidP="0075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97AF" w14:textId="77777777" w:rsidR="0075205F" w:rsidRDefault="0075205F" w:rsidP="0075205F">
      <w:pPr>
        <w:spacing w:after="0" w:line="240" w:lineRule="auto"/>
      </w:pPr>
      <w:r>
        <w:separator/>
      </w:r>
    </w:p>
  </w:footnote>
  <w:footnote w:type="continuationSeparator" w:id="0">
    <w:p w14:paraId="247EBE6A" w14:textId="77777777" w:rsidR="0075205F" w:rsidRDefault="0075205F" w:rsidP="0075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EA1A" w14:textId="1F063DED" w:rsidR="0075205F" w:rsidRDefault="00BE6760" w:rsidP="00BE6760">
    <w:pPr>
      <w:pStyle w:val="a4"/>
      <w:jc w:val="right"/>
    </w:pPr>
    <w:r w:rsidRPr="00BE6760">
      <w:rPr>
        <w:noProof/>
      </w:rPr>
      <w:drawing>
        <wp:inline distT="0" distB="0" distL="0" distR="0" wp14:anchorId="4D82807E" wp14:editId="228841FC">
          <wp:extent cx="2515788" cy="319586"/>
          <wp:effectExtent l="0" t="0" r="0" b="4445"/>
          <wp:docPr id="2" name="Picture 2" descr="untitled">
            <a:extLst xmlns:a="http://schemas.openxmlformats.org/drawingml/2006/main">
              <a:ext uri="{FF2B5EF4-FFF2-40B4-BE49-F238E27FC236}">
                <a16:creationId xmlns:a16="http://schemas.microsoft.com/office/drawing/2014/main" id="{1AAF4D67-3C91-412D-81B1-4D31A4C693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2" descr="untitled">
                    <a:extLst>
                      <a:ext uri="{FF2B5EF4-FFF2-40B4-BE49-F238E27FC236}">
                        <a16:creationId xmlns:a16="http://schemas.microsoft.com/office/drawing/2014/main" id="{1AAF4D67-3C91-412D-81B1-4D31A4C693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788" cy="319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F0A60"/>
    <w:multiLevelType w:val="hybridMultilevel"/>
    <w:tmpl w:val="9E16479A"/>
    <w:lvl w:ilvl="0" w:tplc="5E6491B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5F"/>
    <w:rsid w:val="0009360F"/>
    <w:rsid w:val="00115A91"/>
    <w:rsid w:val="00181731"/>
    <w:rsid w:val="001C3524"/>
    <w:rsid w:val="001C7163"/>
    <w:rsid w:val="0021103A"/>
    <w:rsid w:val="00215D80"/>
    <w:rsid w:val="002B4AB0"/>
    <w:rsid w:val="003925BB"/>
    <w:rsid w:val="004062F6"/>
    <w:rsid w:val="00467114"/>
    <w:rsid w:val="0046712A"/>
    <w:rsid w:val="005B4030"/>
    <w:rsid w:val="00641C87"/>
    <w:rsid w:val="00666DEE"/>
    <w:rsid w:val="006A6CF4"/>
    <w:rsid w:val="006C5C59"/>
    <w:rsid w:val="006D4BB5"/>
    <w:rsid w:val="0075205F"/>
    <w:rsid w:val="00793F87"/>
    <w:rsid w:val="007B5575"/>
    <w:rsid w:val="007B6440"/>
    <w:rsid w:val="007C33E7"/>
    <w:rsid w:val="008422D7"/>
    <w:rsid w:val="008A3145"/>
    <w:rsid w:val="008D0C80"/>
    <w:rsid w:val="00902F68"/>
    <w:rsid w:val="009D3199"/>
    <w:rsid w:val="00A06593"/>
    <w:rsid w:val="00A60356"/>
    <w:rsid w:val="00A77E49"/>
    <w:rsid w:val="00AA511B"/>
    <w:rsid w:val="00B51CB3"/>
    <w:rsid w:val="00B96F17"/>
    <w:rsid w:val="00BE6760"/>
    <w:rsid w:val="00C21285"/>
    <w:rsid w:val="00C3488B"/>
    <w:rsid w:val="00C55768"/>
    <w:rsid w:val="00C96CDD"/>
    <w:rsid w:val="00CB6C82"/>
    <w:rsid w:val="00D30A96"/>
    <w:rsid w:val="00D34E6B"/>
    <w:rsid w:val="00E1583F"/>
    <w:rsid w:val="00E533D6"/>
    <w:rsid w:val="00E87D8D"/>
    <w:rsid w:val="00F52B7A"/>
    <w:rsid w:val="00F778F6"/>
    <w:rsid w:val="00FA5B28"/>
    <w:rsid w:val="00FD4946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57224CA1"/>
  <w15:chartTrackingRefBased/>
  <w15:docId w15:val="{54ACBE24-19E3-475C-A296-A46944F5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2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0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05F"/>
  </w:style>
  <w:style w:type="paragraph" w:styleId="a6">
    <w:name w:val="footer"/>
    <w:basedOn w:val="a"/>
    <w:link w:val="a7"/>
    <w:uiPriority w:val="99"/>
    <w:unhideWhenUsed/>
    <w:rsid w:val="0075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05F"/>
  </w:style>
  <w:style w:type="paragraph" w:styleId="a8">
    <w:name w:val="Balloon Text"/>
    <w:basedOn w:val="a"/>
    <w:link w:val="a9"/>
    <w:uiPriority w:val="99"/>
    <w:semiHidden/>
    <w:unhideWhenUsed/>
    <w:rsid w:val="0046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7114"/>
    <w:rPr>
      <w:rFonts w:ascii="Segoe UI" w:hAnsi="Segoe UI" w:cs="Segoe UI"/>
      <w:sz w:val="18"/>
      <w:szCs w:val="18"/>
    </w:rPr>
  </w:style>
  <w:style w:type="character" w:customStyle="1" w:styleId="Char">
    <w:name w:val="普通(网站) Char"/>
    <w:aliases w:val="普通 (Web) Char,普通(Web) Char"/>
    <w:basedOn w:val="a0"/>
    <w:link w:val="wordsection1"/>
    <w:uiPriority w:val="99"/>
    <w:locked/>
    <w:rsid w:val="00181731"/>
    <w:rPr>
      <w:rFonts w:ascii="Calibri" w:hAnsi="Calibri" w:cs="Calibri"/>
    </w:rPr>
  </w:style>
  <w:style w:type="paragraph" w:customStyle="1" w:styleId="wordsection1">
    <w:name w:val="wordsection1"/>
    <w:basedOn w:val="a"/>
    <w:link w:val="Char"/>
    <w:uiPriority w:val="99"/>
    <w:rsid w:val="00181731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FD4946"/>
    <w:pPr>
      <w:ind w:left="720"/>
      <w:contextualSpacing/>
    </w:pPr>
  </w:style>
  <w:style w:type="table" w:styleId="-33">
    <w:name w:val="List Table 3 Accent 3"/>
    <w:basedOn w:val="a1"/>
    <w:uiPriority w:val="48"/>
    <w:rsid w:val="00C3488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ab">
    <w:name w:val="Emphasis"/>
    <w:basedOn w:val="a0"/>
    <w:uiPriority w:val="20"/>
    <w:qFormat/>
    <w:rsid w:val="00793F87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7B557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B557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B5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3948-DD3F-450A-9E0B-3338DEC1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Slesareva</dc:creator>
  <cp:keywords/>
  <dc:description/>
  <cp:lastModifiedBy>Alexander Kovganov</cp:lastModifiedBy>
  <cp:revision>2</cp:revision>
  <cp:lastPrinted>2023-07-18T06:07:00Z</cp:lastPrinted>
  <dcterms:created xsi:type="dcterms:W3CDTF">2024-01-03T06:21:00Z</dcterms:created>
  <dcterms:modified xsi:type="dcterms:W3CDTF">2024-01-03T06:21:00Z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2022-08-17T12:55:19Z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573ae9f1-98c9-4f0e-9b92-398cadff5de0</vt:lpwstr>
  </property>
  <property fmtid="{D5CDD505-2E9C-101B-9397-08002B2CF9AE}" pid="8" name="MSIP_Label_2a6524ed-fb1a-49fd-bafe-15c5e5ffd047_ContentBits">
    <vt:lpwstr>0</vt:lpwstr>
  </property>
</Properties>
</file>